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37" w:rsidRDefault="004D4000" w:rsidP="00A33A72">
      <w:pPr>
        <w:spacing w:line="240" w:lineRule="auto"/>
        <w:jc w:val="both"/>
      </w:pPr>
      <w:r>
        <w:rPr>
          <w:noProof/>
          <w:lang w:eastAsia="de-DE"/>
        </w:rPr>
        <w:drawing>
          <wp:inline distT="0" distB="0" distL="0" distR="0">
            <wp:extent cx="7811770" cy="1345565"/>
            <wp:effectExtent l="19050" t="0" r="0" b="0"/>
            <wp:docPr id="1" name="Grafik 0" descr="tit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6.jpg"/>
                    <pic:cNvPicPr/>
                  </pic:nvPicPr>
                  <pic:blipFill>
                    <a:blip r:embed="rId8" cstate="print"/>
                    <a:stretch>
                      <a:fillRect/>
                    </a:stretch>
                  </pic:blipFill>
                  <pic:spPr>
                    <a:xfrm>
                      <a:off x="0" y="0"/>
                      <a:ext cx="7811770" cy="1345565"/>
                    </a:xfrm>
                    <a:prstGeom prst="rect">
                      <a:avLst/>
                    </a:prstGeom>
                  </pic:spPr>
                </pic:pic>
              </a:graphicData>
            </a:graphic>
          </wp:inline>
        </w:drawing>
      </w:r>
    </w:p>
    <w:p w:rsidR="00A10760" w:rsidRDefault="00A10760" w:rsidP="00A33A72">
      <w:pPr>
        <w:spacing w:line="240" w:lineRule="auto"/>
        <w:rPr>
          <w:rFonts w:ascii="Century Gothic" w:hAnsi="Century Gothic" w:cs="Times New Roman"/>
          <w:b/>
          <w:bCs/>
          <w:sz w:val="26"/>
          <w:szCs w:val="26"/>
        </w:rPr>
        <w:sectPr w:rsidR="00A10760" w:rsidSect="00E63423">
          <w:footerReference w:type="default" r:id="rId9"/>
          <w:pgSz w:w="16838" w:h="11906" w:orient="landscape"/>
          <w:pgMar w:top="1418" w:right="2268" w:bottom="1418" w:left="2268" w:header="709" w:footer="709" w:gutter="0"/>
          <w:cols w:space="708"/>
          <w:docGrid w:linePitch="360"/>
        </w:sectPr>
      </w:pPr>
    </w:p>
    <w:p w:rsidR="00A10760"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 xml:space="preserve">Der Freundeskreis lebt und gedeiht nicht nur durch die gemeinsame Arbeit, sondern auch durch vielerlei gemeinsame Veranstaltungen. Neben dem Hauptzweck des Vereins, die Wiederbelebung des historischen Weinbaus am Johannisberg in Bad Nauheim durch Kultivierung und Bewirtschaftung geeigneter Flächen, sind die Belebung und Erneuerung der Verbindung des Weines und der Kunst, der Musik, der Malerei und der Dichtung als Vereinsziele in der Satzung verankert. </w:t>
      </w:r>
    </w:p>
    <w:p w:rsidR="00A10760"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Der Verein veranstaltet daher für seine Mitglieder, aber auch für Gäste, ein reichhaltiges Programm von Weinseminaren, Ausflügen, Festen und Ausstellungen. Einige Veranstaltungen haben inzwischen Traditionscharakter, andere ergeben sich spontan aus der Kreativität der Mitglieder. Außergewöhnliche Veranstaltungen waren die Bacchusfeste als ein Dankeschön an das </w:t>
      </w:r>
      <w:r w:rsidRPr="00A10760">
        <w:rPr>
          <w:rFonts w:ascii="Century Gothic" w:eastAsia="Times New Roman" w:hAnsi="Century Gothic"/>
          <w:sz w:val="26"/>
          <w:szCs w:val="26"/>
        </w:rPr>
        <w:lastRenderedPageBreak/>
        <w:t>verga</w:t>
      </w:r>
      <w:r w:rsidR="00A33A72">
        <w:rPr>
          <w:rFonts w:ascii="Century Gothic" w:eastAsia="Times New Roman" w:hAnsi="Century Gothic"/>
          <w:sz w:val="26"/>
          <w:szCs w:val="26"/>
        </w:rPr>
        <w:t>ngene Arbeits- und Erntejahr sowie</w:t>
      </w:r>
      <w:r w:rsidRPr="00A10760">
        <w:rPr>
          <w:rFonts w:ascii="Century Gothic" w:eastAsia="Times New Roman" w:hAnsi="Century Gothic"/>
          <w:sz w:val="26"/>
          <w:szCs w:val="26"/>
        </w:rPr>
        <w:t xml:space="preserve"> die Teilnahme am Rosenkorso in Steinfurt, die gemeinsamen jährlichen Ausflüge der Mitglieder in verschiedene Weinregionen, die Teilnahme am Christkindlmarkt der Stadt </w:t>
      </w:r>
      <w:r w:rsidR="00A33A72">
        <w:rPr>
          <w:rFonts w:ascii="Century Gothic" w:eastAsia="Times New Roman" w:hAnsi="Century Gothic"/>
          <w:sz w:val="26"/>
          <w:szCs w:val="26"/>
        </w:rPr>
        <w:t xml:space="preserve">Bad Nauheim </w:t>
      </w:r>
      <w:r w:rsidRPr="00A10760">
        <w:rPr>
          <w:rFonts w:ascii="Century Gothic" w:eastAsia="Times New Roman" w:hAnsi="Century Gothic"/>
          <w:sz w:val="26"/>
          <w:szCs w:val="26"/>
        </w:rPr>
        <w:t xml:space="preserve">und die Weinausgabe des neuen Jahrgangs in der Scheune unseres Ehrenpräsidenten Bernd Witzel verbunden mit einem großen Fest und der Verkostung des im Vorjahr geernteten Tropfens. </w:t>
      </w:r>
    </w:p>
    <w:p w:rsidR="009575F8" w:rsidRPr="00A10760" w:rsidRDefault="009575F8" w:rsidP="00A33A72">
      <w:pPr>
        <w:spacing w:line="240" w:lineRule="auto"/>
        <w:jc w:val="both"/>
        <w:rPr>
          <w:rFonts w:ascii="Century Gothic" w:eastAsia="Times New Roman" w:hAnsi="Century Gothic"/>
          <w:sz w:val="26"/>
          <w:szCs w:val="26"/>
        </w:rPr>
      </w:pPr>
      <w:r>
        <w:rPr>
          <w:rFonts w:ascii="Century Gothic" w:eastAsia="Times New Roman" w:hAnsi="Century Gothic"/>
          <w:noProof/>
          <w:sz w:val="26"/>
          <w:szCs w:val="26"/>
          <w:lang w:eastAsia="de-DE"/>
        </w:rPr>
        <w:drawing>
          <wp:inline distT="0" distB="0" distL="0" distR="0">
            <wp:extent cx="2819448" cy="1866900"/>
            <wp:effectExtent l="19050" t="0" r="0" b="0"/>
            <wp:docPr id="2" name="Grafik 1" descr="201409107-Weinausgabe_03-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07-Weinausgabe_03-kl2.jpg"/>
                    <pic:cNvPicPr/>
                  </pic:nvPicPr>
                  <pic:blipFill>
                    <a:blip r:embed="rId10" cstate="print"/>
                    <a:stretch>
                      <a:fillRect/>
                    </a:stretch>
                  </pic:blipFill>
                  <pic:spPr>
                    <a:xfrm>
                      <a:off x="0" y="0"/>
                      <a:ext cx="2822155" cy="1868693"/>
                    </a:xfrm>
                    <a:prstGeom prst="rect">
                      <a:avLst/>
                    </a:prstGeom>
                  </pic:spPr>
                </pic:pic>
              </a:graphicData>
            </a:graphic>
          </wp:inline>
        </w:drawing>
      </w:r>
      <w:r w:rsidR="004A2A9D">
        <w:rPr>
          <w:rFonts w:ascii="Century Gothic" w:eastAsia="Times New Roman" w:hAnsi="Century Gothic"/>
          <w:sz w:val="26"/>
          <w:szCs w:val="26"/>
        </w:rPr>
        <w:t xml:space="preserve"> </w:t>
      </w:r>
      <w:r w:rsidR="004A2A9D" w:rsidRPr="004A2A9D">
        <w:rPr>
          <w:rFonts w:ascii="Century Gothic" w:eastAsia="Times New Roman" w:hAnsi="Century Gothic"/>
          <w:sz w:val="20"/>
          <w:szCs w:val="20"/>
        </w:rPr>
        <w:t>Weinausgabe in Bernd Witzels Kulturscheune</w:t>
      </w:r>
    </w:p>
    <w:p w:rsidR="009575F8" w:rsidRDefault="009575F8" w:rsidP="00A33A72">
      <w:pPr>
        <w:spacing w:line="240" w:lineRule="auto"/>
        <w:jc w:val="both"/>
        <w:rPr>
          <w:rFonts w:ascii="Century Gothic" w:eastAsia="Times New Roman" w:hAnsi="Century Gothic"/>
          <w:sz w:val="26"/>
          <w:szCs w:val="26"/>
        </w:rPr>
      </w:pPr>
      <w:r>
        <w:rPr>
          <w:rFonts w:ascii="Century Gothic" w:eastAsia="Times New Roman" w:hAnsi="Century Gothic"/>
          <w:noProof/>
          <w:sz w:val="26"/>
          <w:szCs w:val="26"/>
          <w:lang w:eastAsia="de-DE"/>
        </w:rPr>
        <w:lastRenderedPageBreak/>
        <w:drawing>
          <wp:inline distT="0" distB="0" distL="0" distR="0">
            <wp:extent cx="3514725" cy="2345171"/>
            <wp:effectExtent l="19050" t="0" r="9525" b="0"/>
            <wp:docPr id="4" name="Grafik 3" descr="20130213 WFr Hering 0366-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3 WFr Hering 0366-kl.jpg"/>
                    <pic:cNvPicPr/>
                  </pic:nvPicPr>
                  <pic:blipFill>
                    <a:blip r:embed="rId11" cstate="print"/>
                    <a:stretch>
                      <a:fillRect/>
                    </a:stretch>
                  </pic:blipFill>
                  <pic:spPr>
                    <a:xfrm>
                      <a:off x="0" y="0"/>
                      <a:ext cx="3518974" cy="2348006"/>
                    </a:xfrm>
                    <a:prstGeom prst="rect">
                      <a:avLst/>
                    </a:prstGeom>
                  </pic:spPr>
                </pic:pic>
              </a:graphicData>
            </a:graphic>
          </wp:inline>
        </w:drawing>
      </w:r>
      <w:r w:rsidR="004A2A9D" w:rsidRPr="004A2A9D">
        <w:rPr>
          <w:rFonts w:ascii="Century Gothic" w:eastAsia="Times New Roman" w:hAnsi="Century Gothic"/>
          <w:sz w:val="20"/>
          <w:szCs w:val="20"/>
        </w:rPr>
        <w:t>Heringsessen</w:t>
      </w:r>
      <w:r w:rsidR="004A2A9D">
        <w:rPr>
          <w:rFonts w:ascii="Century Gothic" w:eastAsia="Times New Roman" w:hAnsi="Century Gothic"/>
          <w:sz w:val="20"/>
          <w:szCs w:val="20"/>
        </w:rPr>
        <w:t xml:space="preserve"> am Aschermittwoch</w:t>
      </w:r>
    </w:p>
    <w:p w:rsidR="00A3658F" w:rsidRDefault="00A3658F" w:rsidP="00A33A72">
      <w:pPr>
        <w:spacing w:line="240" w:lineRule="auto"/>
        <w:jc w:val="both"/>
        <w:rPr>
          <w:rFonts w:ascii="Century Gothic" w:eastAsia="Times New Roman" w:hAnsi="Century Gothic"/>
          <w:sz w:val="26"/>
          <w:szCs w:val="26"/>
        </w:rPr>
      </w:pPr>
      <w:r w:rsidRPr="00A3658F">
        <w:rPr>
          <w:rFonts w:ascii="Century Gothic" w:eastAsia="Times New Roman" w:hAnsi="Century Gothic"/>
          <w:noProof/>
          <w:sz w:val="26"/>
          <w:szCs w:val="26"/>
          <w:lang w:eastAsia="de-DE"/>
        </w:rPr>
        <w:drawing>
          <wp:inline distT="0" distB="0" distL="0" distR="0">
            <wp:extent cx="3514725" cy="2636801"/>
            <wp:effectExtent l="19050" t="0" r="9525" b="0"/>
            <wp:docPr id="6" name="Grafik 2" descr="20100101 WFr Bergputze 0303-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101 WFr Bergputze 0303-kl.jpg"/>
                    <pic:cNvPicPr/>
                  </pic:nvPicPr>
                  <pic:blipFill>
                    <a:blip r:embed="rId12" cstate="print"/>
                    <a:stretch>
                      <a:fillRect/>
                    </a:stretch>
                  </pic:blipFill>
                  <pic:spPr>
                    <a:xfrm>
                      <a:off x="0" y="0"/>
                      <a:ext cx="3518974" cy="2639989"/>
                    </a:xfrm>
                    <a:prstGeom prst="rect">
                      <a:avLst/>
                    </a:prstGeom>
                  </pic:spPr>
                </pic:pic>
              </a:graphicData>
            </a:graphic>
          </wp:inline>
        </w:drawing>
      </w:r>
      <w:r w:rsidR="004A2A9D" w:rsidRPr="004A2A9D">
        <w:rPr>
          <w:rFonts w:ascii="Century Gothic" w:eastAsia="Times New Roman" w:hAnsi="Century Gothic"/>
          <w:sz w:val="20"/>
          <w:szCs w:val="20"/>
        </w:rPr>
        <w:t>"Bergputzen" am 1. Januar</w:t>
      </w:r>
    </w:p>
    <w:p w:rsidR="009575F8"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Ebenfalls zur Tradition geworden sind das Heringsessen am Aschermittwoch, das Grü</w:t>
      </w:r>
      <w:r w:rsidR="00A33A72">
        <w:rPr>
          <w:rFonts w:ascii="Century Gothic" w:eastAsia="Times New Roman" w:hAnsi="Century Gothic"/>
          <w:sz w:val="26"/>
          <w:szCs w:val="26"/>
        </w:rPr>
        <w:t xml:space="preserve">ne Soße-Essen am Karfreitag, </w:t>
      </w:r>
      <w:r w:rsidRPr="00A10760">
        <w:rPr>
          <w:rFonts w:ascii="Century Gothic" w:eastAsia="Times New Roman" w:hAnsi="Century Gothic"/>
          <w:sz w:val="26"/>
          <w:szCs w:val="26"/>
        </w:rPr>
        <w:t xml:space="preserve"> Erntedank im Vereinsheim "Parzelle 21" (seit 2022 </w:t>
      </w:r>
      <w:r w:rsidR="00A33A72">
        <w:rPr>
          <w:rFonts w:ascii="Century Gothic" w:eastAsia="Times New Roman" w:hAnsi="Century Gothic"/>
          <w:sz w:val="26"/>
          <w:szCs w:val="26"/>
        </w:rPr>
        <w:t>"</w:t>
      </w:r>
      <w:r w:rsidRPr="00A10760">
        <w:rPr>
          <w:rFonts w:ascii="Century Gothic" w:eastAsia="Times New Roman" w:hAnsi="Century Gothic"/>
          <w:sz w:val="26"/>
          <w:szCs w:val="26"/>
        </w:rPr>
        <w:t>Weinberghaus Bernd Witzel</w:t>
      </w:r>
      <w:r w:rsidR="00A33A72">
        <w:rPr>
          <w:rFonts w:ascii="Century Gothic" w:eastAsia="Times New Roman" w:hAnsi="Century Gothic"/>
          <w:sz w:val="26"/>
          <w:szCs w:val="26"/>
        </w:rPr>
        <w:t>"</w:t>
      </w:r>
      <w:r w:rsidRPr="00A10760">
        <w:rPr>
          <w:rFonts w:ascii="Century Gothic" w:eastAsia="Times New Roman" w:hAnsi="Century Gothic"/>
          <w:sz w:val="26"/>
          <w:szCs w:val="26"/>
        </w:rPr>
        <w:t>), Ausstellungen vereinseigener Künst</w:t>
      </w:r>
      <w:r w:rsidR="009575F8">
        <w:rPr>
          <w:rFonts w:ascii="Century Gothic" w:eastAsia="Times New Roman" w:hAnsi="Century Gothic"/>
          <w:sz w:val="26"/>
          <w:szCs w:val="26"/>
        </w:rPr>
        <w:t>ler im Vereinsheim sowie das Sil</w:t>
      </w:r>
      <w:r w:rsidRPr="00A10760">
        <w:rPr>
          <w:rFonts w:ascii="Century Gothic" w:eastAsia="Times New Roman" w:hAnsi="Century Gothic"/>
          <w:sz w:val="26"/>
          <w:szCs w:val="26"/>
        </w:rPr>
        <w:t xml:space="preserve">vester-Treffen der Mitglieder und das darauffolgende </w:t>
      </w:r>
      <w:r w:rsidR="009575F8">
        <w:rPr>
          <w:rFonts w:ascii="Century Gothic" w:eastAsia="Times New Roman" w:hAnsi="Century Gothic"/>
          <w:sz w:val="26"/>
          <w:szCs w:val="26"/>
        </w:rPr>
        <w:t>"</w:t>
      </w:r>
      <w:r w:rsidRPr="00A10760">
        <w:rPr>
          <w:rFonts w:ascii="Century Gothic" w:eastAsia="Times New Roman" w:hAnsi="Century Gothic"/>
          <w:sz w:val="26"/>
          <w:szCs w:val="26"/>
        </w:rPr>
        <w:t>Bergputzen</w:t>
      </w:r>
      <w:r w:rsidR="009575F8">
        <w:rPr>
          <w:rFonts w:ascii="Century Gothic" w:eastAsia="Times New Roman" w:hAnsi="Century Gothic"/>
          <w:sz w:val="26"/>
          <w:szCs w:val="26"/>
        </w:rPr>
        <w:t>"</w:t>
      </w:r>
      <w:r w:rsidRPr="00A10760">
        <w:rPr>
          <w:rFonts w:ascii="Century Gothic" w:eastAsia="Times New Roman" w:hAnsi="Century Gothic"/>
          <w:sz w:val="26"/>
          <w:szCs w:val="26"/>
        </w:rPr>
        <w:t xml:space="preserve"> genannte Einsammeln von S</w:t>
      </w:r>
      <w:r w:rsidR="009575F8">
        <w:rPr>
          <w:rFonts w:ascii="Century Gothic" w:eastAsia="Times New Roman" w:hAnsi="Century Gothic"/>
          <w:sz w:val="26"/>
          <w:szCs w:val="26"/>
        </w:rPr>
        <w:t>i</w:t>
      </w:r>
      <w:r w:rsidRPr="00A10760">
        <w:rPr>
          <w:rFonts w:ascii="Century Gothic" w:eastAsia="Times New Roman" w:hAnsi="Century Gothic"/>
          <w:sz w:val="26"/>
          <w:szCs w:val="26"/>
        </w:rPr>
        <w:t>lvester</w:t>
      </w:r>
      <w:r w:rsidR="009575F8">
        <w:rPr>
          <w:rFonts w:ascii="Century Gothic" w:eastAsia="Times New Roman" w:hAnsi="Century Gothic"/>
          <w:sz w:val="26"/>
          <w:szCs w:val="26"/>
        </w:rPr>
        <w:t>-</w:t>
      </w:r>
      <w:r w:rsidRPr="00A10760">
        <w:rPr>
          <w:rFonts w:ascii="Century Gothic" w:eastAsia="Times New Roman" w:hAnsi="Century Gothic"/>
          <w:sz w:val="26"/>
          <w:szCs w:val="26"/>
        </w:rPr>
        <w:t xml:space="preserve">Knallerei und Flaschen am Johannisberg. </w:t>
      </w:r>
    </w:p>
    <w:p w:rsidR="00A3658F"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Daneben ist die Kreativität der Mitglieder in vielerlei Hinsicht hervorzuheben. Veranstaltungsthemen wie Käse und Wein, Wein und Gesundheit, Eis und Wein, Kunst und Wein, Kunst und Krempel, Kneipp und Wein, Kochevents, Grillfeste, Jazz und Swing im Weinberg, französische Abende in der Witzel‘schen Scheune und Musik in Weingütern im Rheingau fanden ihre Umsetzung. </w:t>
      </w:r>
      <w:r>
        <w:rPr>
          <w:rFonts w:ascii="Century Gothic" w:eastAsia="Times New Roman" w:hAnsi="Century Gothic"/>
          <w:sz w:val="26"/>
          <w:szCs w:val="26"/>
        </w:rPr>
        <w:t xml:space="preserve"> </w:t>
      </w:r>
    </w:p>
    <w:p w:rsidR="00A3658F"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Als es noch kein Vereinsheim gab, trafen sich die Mitglieder nach den Arbeitseinsätzen an der Jugendherberge des VCP</w:t>
      </w:r>
      <w:r w:rsidR="00A33A72">
        <w:rPr>
          <w:rFonts w:ascii="Century Gothic" w:eastAsia="Times New Roman" w:hAnsi="Century Gothic"/>
          <w:sz w:val="26"/>
          <w:szCs w:val="26"/>
        </w:rPr>
        <w:t xml:space="preserve"> (Verband christlicher Pfadfinderinnen und Pfadfinder)</w:t>
      </w:r>
      <w:r w:rsidRPr="00A10760">
        <w:rPr>
          <w:rFonts w:ascii="Century Gothic" w:eastAsia="Times New Roman" w:hAnsi="Century Gothic"/>
          <w:sz w:val="26"/>
          <w:szCs w:val="26"/>
        </w:rPr>
        <w:t xml:space="preserve"> neben unserem heutigen Vereinsheim. Dort konnten wir auch die kleine Holzhütte nutzen, um unsere Geräte unterzubringen. Der Platz </w:t>
      </w:r>
      <w:r w:rsidRPr="00A10760">
        <w:rPr>
          <w:rFonts w:ascii="Century Gothic" w:eastAsia="Times New Roman" w:hAnsi="Century Gothic"/>
          <w:sz w:val="26"/>
          <w:szCs w:val="26"/>
        </w:rPr>
        <w:lastRenderedPageBreak/>
        <w:t xml:space="preserve">war sehr begrenzt. Wir kannten es aber nicht anders und ein eigenes Vereinsheim stand zunächst aus finanziellen Gründen nicht zur Debatte. Ein Schluck Wein und ein gegrilltes Würstchen war die übliche Stärkung nach den Arbeitseinsätzen. Niemand störte sich an den noch von der Arbeit schmutzigen Händen. Hatte man doch einiges geleistet. Das Gläschen Wein und die gegrillte Wurst schmeckten da auch im Stehen köstlich. </w:t>
      </w:r>
      <w:r w:rsidR="00A3658F">
        <w:rPr>
          <w:rFonts w:ascii="Century Gothic" w:eastAsia="Times New Roman" w:hAnsi="Century Gothic"/>
          <w:sz w:val="26"/>
          <w:szCs w:val="26"/>
        </w:rPr>
        <w:t xml:space="preserve"> </w:t>
      </w:r>
    </w:p>
    <w:p w:rsidR="00A3658F"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Die Eröffnung des Vereinsheims „Parzelle 21“ am 27. November 2005 hat das Vereinsleben sehr verändert. Jetzt hatten wir eine schöne Möglichkeit, uns dort sehr komfortabel zu treffen. Für größere Feste</w:t>
      </w:r>
      <w:r w:rsidR="00A33A72">
        <w:rPr>
          <w:rFonts w:ascii="Century Gothic" w:eastAsia="Times New Roman" w:hAnsi="Century Gothic"/>
          <w:sz w:val="26"/>
          <w:szCs w:val="26"/>
        </w:rPr>
        <w:t xml:space="preserve"> konnten wir zudem Bernd Witzel</w:t>
      </w:r>
      <w:r w:rsidRPr="00A10760">
        <w:rPr>
          <w:rFonts w:ascii="Century Gothic" w:eastAsia="Times New Roman" w:hAnsi="Century Gothic"/>
          <w:sz w:val="26"/>
          <w:szCs w:val="26"/>
        </w:rPr>
        <w:t>s Kulturscheune oder seinen Gewölbekeller nutzen</w:t>
      </w:r>
      <w:r>
        <w:rPr>
          <w:rFonts w:ascii="Century Gothic" w:eastAsia="Times New Roman" w:hAnsi="Century Gothic"/>
          <w:sz w:val="26"/>
          <w:szCs w:val="26"/>
        </w:rPr>
        <w:t xml:space="preserve">. </w:t>
      </w:r>
    </w:p>
    <w:p w:rsidR="00406E8C" w:rsidRPr="004A2A9D" w:rsidRDefault="00406E8C" w:rsidP="00A33A72">
      <w:pPr>
        <w:spacing w:line="240" w:lineRule="auto"/>
        <w:jc w:val="both"/>
        <w:rPr>
          <w:rFonts w:ascii="Century Gothic" w:eastAsia="Times New Roman" w:hAnsi="Century Gothic"/>
          <w:sz w:val="20"/>
          <w:szCs w:val="20"/>
        </w:rPr>
      </w:pPr>
      <w:r>
        <w:rPr>
          <w:rFonts w:ascii="Century Gothic" w:eastAsia="Times New Roman" w:hAnsi="Century Gothic"/>
          <w:noProof/>
          <w:sz w:val="26"/>
          <w:szCs w:val="26"/>
          <w:lang w:eastAsia="de-DE"/>
        </w:rPr>
        <w:drawing>
          <wp:inline distT="0" distB="0" distL="0" distR="0">
            <wp:extent cx="2733675" cy="1831097"/>
            <wp:effectExtent l="19050" t="0" r="0" b="0"/>
            <wp:docPr id="17" name="Grafik 16" descr="20130616-Wfr-Jazz-5129-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16-Wfr-Jazz-5129-kl2.jpg"/>
                    <pic:cNvPicPr/>
                  </pic:nvPicPr>
                  <pic:blipFill>
                    <a:blip r:embed="rId13" cstate="print"/>
                    <a:stretch>
                      <a:fillRect/>
                    </a:stretch>
                  </pic:blipFill>
                  <pic:spPr>
                    <a:xfrm>
                      <a:off x="0" y="0"/>
                      <a:ext cx="2741151" cy="1836105"/>
                    </a:xfrm>
                    <a:prstGeom prst="rect">
                      <a:avLst/>
                    </a:prstGeom>
                  </pic:spPr>
                </pic:pic>
              </a:graphicData>
            </a:graphic>
          </wp:inline>
        </w:drawing>
      </w:r>
      <w:r w:rsidR="004A2A9D">
        <w:rPr>
          <w:rFonts w:ascii="Century Gothic" w:eastAsia="Times New Roman" w:hAnsi="Century Gothic"/>
          <w:sz w:val="26"/>
          <w:szCs w:val="26"/>
        </w:rPr>
        <w:t xml:space="preserve"> </w:t>
      </w:r>
      <w:r w:rsidR="004A2A9D">
        <w:rPr>
          <w:rFonts w:ascii="Century Gothic" w:eastAsia="Times New Roman" w:hAnsi="Century Gothic"/>
          <w:sz w:val="26"/>
          <w:szCs w:val="26"/>
        </w:rPr>
        <w:br/>
      </w:r>
      <w:r w:rsidR="004A2A9D" w:rsidRPr="004A2A9D">
        <w:rPr>
          <w:rFonts w:ascii="Century Gothic" w:eastAsia="Times New Roman" w:hAnsi="Century Gothic"/>
          <w:sz w:val="20"/>
          <w:szCs w:val="20"/>
        </w:rPr>
        <w:t>Jazz am Weinberghaus</w:t>
      </w:r>
    </w:p>
    <w:p w:rsidR="00A3658F" w:rsidRDefault="00A3658F" w:rsidP="00A33A72">
      <w:pPr>
        <w:spacing w:line="240" w:lineRule="auto"/>
        <w:jc w:val="both"/>
        <w:rPr>
          <w:rFonts w:ascii="Century Gothic" w:eastAsia="Times New Roman" w:hAnsi="Century Gothic"/>
          <w:sz w:val="26"/>
          <w:szCs w:val="26"/>
        </w:rPr>
      </w:pPr>
      <w:r>
        <w:rPr>
          <w:rFonts w:ascii="Century Gothic" w:eastAsia="Times New Roman" w:hAnsi="Century Gothic"/>
          <w:noProof/>
          <w:sz w:val="26"/>
          <w:szCs w:val="26"/>
          <w:lang w:eastAsia="de-DE"/>
        </w:rPr>
        <w:lastRenderedPageBreak/>
        <w:drawing>
          <wp:inline distT="0" distB="0" distL="0" distR="0">
            <wp:extent cx="3681095" cy="2446655"/>
            <wp:effectExtent l="19050" t="0" r="0" b="0"/>
            <wp:docPr id="7" name="Grafik 6" descr="20021012-Bacchusfest_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1012-Bacchusfest_1-kl.jpg"/>
                    <pic:cNvPicPr/>
                  </pic:nvPicPr>
                  <pic:blipFill>
                    <a:blip r:embed="rId14" cstate="print"/>
                    <a:stretch>
                      <a:fillRect/>
                    </a:stretch>
                  </pic:blipFill>
                  <pic:spPr>
                    <a:xfrm>
                      <a:off x="0" y="0"/>
                      <a:ext cx="3681095" cy="2446655"/>
                    </a:xfrm>
                    <a:prstGeom prst="rect">
                      <a:avLst/>
                    </a:prstGeom>
                  </pic:spPr>
                </pic:pic>
              </a:graphicData>
            </a:graphic>
          </wp:inline>
        </w:drawing>
      </w:r>
      <w:r w:rsidR="004A2A9D" w:rsidRPr="004A2A9D">
        <w:rPr>
          <w:rFonts w:ascii="Century Gothic" w:eastAsia="Times New Roman" w:hAnsi="Century Gothic"/>
          <w:sz w:val="20"/>
          <w:szCs w:val="20"/>
        </w:rPr>
        <w:t>Bacchusfest 2018 im Rosensaal in Steinfurt</w:t>
      </w:r>
    </w:p>
    <w:p w:rsidR="00406E8C"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Die Bacchusfeste waren viele Jahre der gesellschaftliche Höhepunkt des </w:t>
      </w:r>
      <w:r w:rsidR="00A3658F">
        <w:rPr>
          <w:rFonts w:ascii="Century Gothic" w:eastAsia="Times New Roman" w:hAnsi="Century Gothic"/>
          <w:sz w:val="26"/>
          <w:szCs w:val="26"/>
        </w:rPr>
        <w:t>W</w:t>
      </w:r>
      <w:r w:rsidRPr="00A10760">
        <w:rPr>
          <w:rFonts w:ascii="Century Gothic" w:eastAsia="Times New Roman" w:hAnsi="Century Gothic"/>
          <w:sz w:val="26"/>
          <w:szCs w:val="26"/>
        </w:rPr>
        <w:t xml:space="preserve">einjahrs. Der Wein war geerntet und gärte im Fass. Jetzt war es an der Zeit, das arbeitsreiche Weinjahr zu feiern. </w:t>
      </w:r>
      <w:r w:rsidR="00406E8C">
        <w:rPr>
          <w:rFonts w:ascii="Century Gothic" w:eastAsia="Times New Roman" w:hAnsi="Century Gothic"/>
          <w:sz w:val="26"/>
          <w:szCs w:val="26"/>
        </w:rPr>
        <w:t xml:space="preserve"> </w:t>
      </w:r>
      <w:r w:rsidRPr="00A10760">
        <w:rPr>
          <w:rFonts w:ascii="Century Gothic" w:eastAsia="Times New Roman" w:hAnsi="Century Gothic"/>
          <w:sz w:val="26"/>
          <w:szCs w:val="26"/>
        </w:rPr>
        <w:t xml:space="preserve">Die Vorbereitung und Durchführung dieser Feste beschäftigten immer einen ganzen Schwarm engagierter Mitglieder. Auftritte verschiedener Künstler, eine Tanzband, eine gut bestückte Tombola, ein wunderbar geschmückter Saal und ein großes Büffet ließen keine Wünsche offen. </w:t>
      </w:r>
    </w:p>
    <w:p w:rsidR="00406E8C"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Auch Mitglieder des Vereins bewiesen in eigenen Beiträgen ihre vielseitigen Talente, </w:t>
      </w:r>
      <w:r w:rsidRPr="00A10760">
        <w:rPr>
          <w:rFonts w:ascii="Century Gothic" w:eastAsia="Times New Roman" w:hAnsi="Century Gothic"/>
          <w:sz w:val="26"/>
          <w:szCs w:val="26"/>
        </w:rPr>
        <w:lastRenderedPageBreak/>
        <w:t>die so manchen Zuschauer und Zuhörer überraschten.</w:t>
      </w:r>
      <w:r>
        <w:rPr>
          <w:rFonts w:ascii="Century Gothic" w:eastAsia="Times New Roman" w:hAnsi="Century Gothic"/>
          <w:sz w:val="26"/>
          <w:szCs w:val="26"/>
        </w:rPr>
        <w:t xml:space="preserve"> </w:t>
      </w:r>
    </w:p>
    <w:p w:rsidR="009F1B80"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Besonders in Erinnerung bleibt das erste Bacchusfest im Jahr 2001, das noch in der Trinkkuranlage stattfand. Unser Weinlied hatte Premiere.</w:t>
      </w:r>
      <w:r w:rsidR="00205B74">
        <w:rPr>
          <w:rFonts w:ascii="Century Gothic" w:eastAsia="Times New Roman" w:hAnsi="Century Gothic"/>
          <w:sz w:val="26"/>
          <w:szCs w:val="26"/>
        </w:rPr>
        <w:t xml:space="preserve"> </w:t>
      </w:r>
    </w:p>
    <w:p w:rsidR="009F1B80" w:rsidRDefault="009F1B80" w:rsidP="009F1B80">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Anita Kröker hatte den Text dazu aus einer Urlaubslaune heraus während einer Reise mit dem Wohnmobil durch Österreich gedichtet.</w:t>
      </w:r>
    </w:p>
    <w:p w:rsidR="009F1B80" w:rsidRDefault="009F1B80" w:rsidP="009F1B80">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 Ernst Kröker, Opernsänger und Vereinsmitglied, trug es an diesem Fest unter viel Applaus vor. </w:t>
      </w:r>
      <w:r>
        <w:rPr>
          <w:rFonts w:ascii="Century Gothic" w:eastAsia="Times New Roman" w:hAnsi="Century Gothic"/>
          <w:sz w:val="26"/>
          <w:szCs w:val="26"/>
        </w:rPr>
        <w:t xml:space="preserve"> </w:t>
      </w:r>
    </w:p>
    <w:p w:rsidR="009F1B80" w:rsidRDefault="009F1B80" w:rsidP="009F1B80">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Ein anderes Highlight bot ein Bacchusfest mit Künstlern, die allesamt aus den eigenen Reihen kamen. Anita Kröker präsentierte Bruno Geyer als Ivan Rebroff, Peter Griebsch als Frank Sinatra und Ernst Kröker als Johannes Heesters. Zu jedem Bacchusfest gab es eine große Tombola mit schönen und wertvollen Preisen. Die wertvollsten davon waren wohl ein Pelzcape und eine Reise nach Südfrankreich. </w:t>
      </w:r>
    </w:p>
    <w:p w:rsidR="009F1B80" w:rsidRDefault="009F1B80" w:rsidP="009F1B80">
      <w:pPr>
        <w:spacing w:line="240" w:lineRule="auto"/>
        <w:jc w:val="both"/>
        <w:rPr>
          <w:rFonts w:ascii="Century Gothic" w:eastAsia="Times New Roman" w:hAnsi="Century Gothic"/>
          <w:sz w:val="26"/>
          <w:szCs w:val="26"/>
        </w:rPr>
      </w:pPr>
    </w:p>
    <w:p w:rsidR="00245B79" w:rsidRDefault="00406E8C" w:rsidP="009F1B80">
      <w:pPr>
        <w:spacing w:line="240" w:lineRule="auto"/>
        <w:rPr>
          <w:rFonts w:ascii="Century Gothic" w:eastAsia="Times New Roman" w:hAnsi="Century Gothic"/>
          <w:sz w:val="26"/>
          <w:szCs w:val="26"/>
        </w:rPr>
      </w:pPr>
      <w:r w:rsidRPr="00406E8C">
        <w:rPr>
          <w:rFonts w:ascii="Century Gothic" w:eastAsia="Times New Roman" w:hAnsi="Century Gothic"/>
          <w:noProof/>
          <w:sz w:val="26"/>
          <w:szCs w:val="26"/>
          <w:lang w:eastAsia="de-DE"/>
        </w:rPr>
        <w:lastRenderedPageBreak/>
        <w:drawing>
          <wp:inline distT="0" distB="0" distL="0" distR="0">
            <wp:extent cx="3681095" cy="5080635"/>
            <wp:effectExtent l="19050" t="0" r="0" b="0"/>
            <wp:docPr id="19" name="Grafik 9" descr="20001111 WFr Lied Note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1111 WFr Lied Noten-kl.jpg"/>
                    <pic:cNvPicPr/>
                  </pic:nvPicPr>
                  <pic:blipFill>
                    <a:blip r:embed="rId15" cstate="print"/>
                    <a:stretch>
                      <a:fillRect/>
                    </a:stretch>
                  </pic:blipFill>
                  <pic:spPr>
                    <a:xfrm>
                      <a:off x="0" y="0"/>
                      <a:ext cx="3681095" cy="5080635"/>
                    </a:xfrm>
                    <a:prstGeom prst="rect">
                      <a:avLst/>
                    </a:prstGeom>
                  </pic:spPr>
                </pic:pic>
              </a:graphicData>
            </a:graphic>
          </wp:inline>
        </w:drawing>
      </w:r>
      <w:r w:rsidR="009F1B80" w:rsidRPr="009F1B80">
        <w:rPr>
          <w:rFonts w:ascii="Century Gothic" w:eastAsia="Times New Roman" w:hAnsi="Century Gothic"/>
          <w:sz w:val="20"/>
          <w:szCs w:val="20"/>
        </w:rPr>
        <w:t>Das J</w:t>
      </w:r>
      <w:r w:rsidR="009F1B80">
        <w:rPr>
          <w:rFonts w:ascii="Century Gothic" w:eastAsia="Times New Roman" w:hAnsi="Century Gothic"/>
          <w:sz w:val="20"/>
          <w:szCs w:val="20"/>
        </w:rPr>
        <w:t xml:space="preserve">ohannisberger Weinlied mit </w:t>
      </w:r>
      <w:r w:rsidR="009F1B80" w:rsidRPr="009F1B80">
        <w:rPr>
          <w:rFonts w:ascii="Century Gothic" w:eastAsia="Times New Roman" w:hAnsi="Century Gothic"/>
          <w:sz w:val="20"/>
          <w:szCs w:val="20"/>
        </w:rPr>
        <w:t xml:space="preserve"> Text von Anita Kröker</w:t>
      </w:r>
      <w:r w:rsidR="00A10760" w:rsidRPr="00A10760">
        <w:rPr>
          <w:rFonts w:ascii="Century Gothic" w:eastAsia="Times New Roman" w:hAnsi="Century Gothic"/>
          <w:sz w:val="26"/>
          <w:szCs w:val="26"/>
        </w:rPr>
        <w:t xml:space="preserve">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 xml:space="preserve">Ein Büffet mit erlesenen Speisen und edlen Weinen war immer ein Muss. Man feierte und tanzte bis spät in die Nacht. Jedes Bacchusfest hatte ein eigenes Motto und bot neue Überraschungen. Zum zehnjährigen Bestehen des Vereins feierte der Verein im Rosensaal ein Weinfest mit Probierständen. Das zwanzigjährige Bestehen war ein riesiges Event mit großem Büffet, Auftritt einer großen News Orleans Jazz Band, einer Tombola mit großartigen Preisen und einem Duo, das zum Tanz aufspielte. Bis 2005 lag die Verantwortung der Bacchusfeste bei Ulrike Kaiser. Für Blumenarrangements sorgte bis 2018 Elo Reuter. </w:t>
      </w:r>
    </w:p>
    <w:p w:rsidR="00245B79" w:rsidRDefault="00245B79" w:rsidP="009F1B80">
      <w:pPr>
        <w:spacing w:line="240" w:lineRule="auto"/>
        <w:rPr>
          <w:rFonts w:ascii="Century Gothic" w:eastAsia="Times New Roman" w:hAnsi="Century Gothic"/>
          <w:sz w:val="26"/>
          <w:szCs w:val="26"/>
        </w:rPr>
      </w:pPr>
      <w:r>
        <w:rPr>
          <w:rFonts w:ascii="Century Gothic" w:eastAsia="Times New Roman" w:hAnsi="Century Gothic"/>
          <w:noProof/>
          <w:sz w:val="26"/>
          <w:szCs w:val="26"/>
          <w:lang w:eastAsia="de-DE"/>
        </w:rPr>
        <w:drawing>
          <wp:inline distT="0" distB="0" distL="0" distR="0">
            <wp:extent cx="3681095" cy="2069465"/>
            <wp:effectExtent l="19050" t="0" r="0" b="0"/>
            <wp:docPr id="14" name="Grafik 13" descr="20161216Wfr Weihnachtsmarkt-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16Wfr Weihnachtsmarkt-kl.jpg"/>
                    <pic:cNvPicPr/>
                  </pic:nvPicPr>
                  <pic:blipFill>
                    <a:blip r:embed="rId16" cstate="print"/>
                    <a:stretch>
                      <a:fillRect/>
                    </a:stretch>
                  </pic:blipFill>
                  <pic:spPr>
                    <a:xfrm>
                      <a:off x="0" y="0"/>
                      <a:ext cx="3681095" cy="2069465"/>
                    </a:xfrm>
                    <a:prstGeom prst="rect">
                      <a:avLst/>
                    </a:prstGeom>
                  </pic:spPr>
                </pic:pic>
              </a:graphicData>
            </a:graphic>
          </wp:inline>
        </w:drawing>
      </w:r>
      <w:r w:rsidR="009F1B80" w:rsidRPr="009F1B80">
        <w:rPr>
          <w:rFonts w:ascii="Century Gothic" w:eastAsia="Times New Roman" w:hAnsi="Century Gothic"/>
          <w:sz w:val="20"/>
          <w:szCs w:val="20"/>
        </w:rPr>
        <w:t>Der Stand der Weinfreunde beim Christkindlmarkt im Sprudelhof</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 xml:space="preserve">Eine weitere Großveranstaltung war die jährliche Teilnahme am Christkindlmarkt der Stadt Bad Nauheim. Die zahlreichen Aufgaben zwischen Aufbau, Bewirtung und Abbau des Weinstands brachten viel Arbeit mit sich. Aber das Dekorieren und am Ende des Marktes das Abschmücken der von der Stadt gestellten Hütte motivierte die Beteiligten stets aufs Neue. Zum Traditionsgetränk wurde der besondere Glühwein des Vereins, genannt "Johannisberger Vulkan ". </w:t>
      </w:r>
      <w:r w:rsidR="00A33A72">
        <w:rPr>
          <w:rFonts w:ascii="Century Gothic" w:eastAsia="Times New Roman" w:hAnsi="Century Gothic"/>
          <w:sz w:val="26"/>
          <w:szCs w:val="26"/>
        </w:rPr>
        <w:t>Präsident</w:t>
      </w:r>
      <w:r w:rsidRPr="00A10760">
        <w:rPr>
          <w:rFonts w:ascii="Century Gothic" w:eastAsia="Times New Roman" w:hAnsi="Century Gothic"/>
          <w:sz w:val="26"/>
          <w:szCs w:val="26"/>
        </w:rPr>
        <w:t xml:space="preserve"> Bernd Witzel hatte sich das Rezept ausgedacht und schon lange vor der Adventszeit die Früchte dafür in Alkohol eingelegt, die später dem Glühwein den geschätzten, fruchtigen Geschmack gaben.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Für den reibungslosen Ablauf der drei turbulenten Tage waren sehr viele fleißige Mitglieder am Werk. Das war im wahrsten Sinne des Wortes stets ein Kraftakt. Da galt es nicht nur die Weinausgabe mit mehreren Schichten zu besetzen, auch der Spüldienst und die Logistik bei manchmal unwirtlichen Bedingungen forderten viel Einsatz. Bernd Witzel und Anita Kröker trugen bis 2018 die Verantwortung für die Ausrichtung.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Ein weiteres Highlight war für uns die Teilnahme am Rosenkorso in Steinfurt (2002 bis 2010). Dies erforderte auch immer eine große Vorbereitung. Dazu benötigte man eine erhebliche Anzahl von Helfern und Helferinnen. Die Herren waren zum Teil für die Holzaufbauten des Wagens verantwortlich, die Frauen für die Dekorationen. In der Scheune des Präsidenten wurde die Grundausstattung hergerichtet und dann nach Steinfurt gefahren. In der Halle der Rosenunion war uns ein Platz zugewiesen worden. Am Tag zuvor war Rosenköpfen angesagt. Die Damen trafen sich in den Rosenfeldern und sammelten Waschkörbe voller schöner Blüten, um sie dann ins Kühlhaus der Rosenunion zu bringen. Am nächsten Morgen trafen dann die „Schmückerinnen“ ein. Üppig steckte man die schönen Blüten dicht an dicht und farblich sortiert.</w:t>
      </w:r>
    </w:p>
    <w:p w:rsidR="009F1B80" w:rsidRDefault="009F1B8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Allein das große gelbe Weinglas beim Korso 2002 trug Tausende von Rosenblüten. Es war eine viel bewunderte und mit viel Applaus bedachte Attraktion auf dem Umzug.</w:t>
      </w:r>
    </w:p>
    <w:p w:rsidR="009F1B80" w:rsidRDefault="00245B79" w:rsidP="00A33A72">
      <w:pPr>
        <w:spacing w:line="240" w:lineRule="auto"/>
        <w:jc w:val="both"/>
        <w:rPr>
          <w:rFonts w:ascii="Century Gothic" w:eastAsia="Times New Roman" w:hAnsi="Century Gothic"/>
          <w:sz w:val="26"/>
          <w:szCs w:val="26"/>
        </w:rPr>
      </w:pPr>
      <w:r>
        <w:rPr>
          <w:rFonts w:ascii="Century Gothic" w:eastAsia="Times New Roman" w:hAnsi="Century Gothic"/>
          <w:noProof/>
          <w:sz w:val="26"/>
          <w:szCs w:val="26"/>
          <w:lang w:eastAsia="de-DE"/>
        </w:rPr>
        <w:lastRenderedPageBreak/>
        <w:drawing>
          <wp:inline distT="0" distB="0" distL="0" distR="0">
            <wp:extent cx="3681095" cy="2440305"/>
            <wp:effectExtent l="19050" t="0" r="0" b="0"/>
            <wp:docPr id="15" name="Grafik 14" descr="20060715 WFr Rosenfest 0117-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0715 WFr Rosenfest 0117-kl.JPG"/>
                    <pic:cNvPicPr/>
                  </pic:nvPicPr>
                  <pic:blipFill>
                    <a:blip r:embed="rId17" cstate="print"/>
                    <a:stretch>
                      <a:fillRect/>
                    </a:stretch>
                  </pic:blipFill>
                  <pic:spPr>
                    <a:xfrm>
                      <a:off x="0" y="0"/>
                      <a:ext cx="3681095" cy="2440305"/>
                    </a:xfrm>
                    <a:prstGeom prst="rect">
                      <a:avLst/>
                    </a:prstGeom>
                  </pic:spPr>
                </pic:pic>
              </a:graphicData>
            </a:graphic>
          </wp:inline>
        </w:drawing>
      </w:r>
      <w:r w:rsidR="009F1B80" w:rsidRPr="009F1B80">
        <w:rPr>
          <w:rFonts w:ascii="Century Gothic" w:eastAsia="Times New Roman" w:hAnsi="Century Gothic"/>
          <w:sz w:val="20"/>
          <w:szCs w:val="20"/>
        </w:rPr>
        <w:t>Weinglas aus Rosen beim Rosenfest 2002</w:t>
      </w:r>
      <w:r w:rsidR="009F1B80">
        <w:rPr>
          <w:rFonts w:ascii="Century Gothic" w:eastAsia="Times New Roman" w:hAnsi="Century Gothic"/>
          <w:sz w:val="26"/>
          <w:szCs w:val="26"/>
        </w:rPr>
        <w:t xml:space="preserve">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Für all diese unter Zeitdruck stehenden Arbeiten benötigte man einen ganzen Tag. Am Abend saß man dann erschöpft, schmutzig, aber glücklich bei einem kleinen Imbiss zusammen. Man freute sich schon auf den kommenden Tag, an dem der Rosenkorso stattfand. Dazu trafen sich die Damen, herausgeputzt in schöner Kleidung, und die Herren in Winzerkitteln, um den Prunkwagen zu begleiten. Der damalige Präsident zog mit seinem geschmückten Traktor den Prunkwagen durch die Straßen Steinfurts. Unterwegs verteilten wir kleine Becher mit Wein an die Schaulustigen, die Zuschauer griffen gerne zu.</w:t>
      </w:r>
      <w:r>
        <w:rPr>
          <w:rFonts w:ascii="Century Gothic" w:eastAsia="Times New Roman" w:hAnsi="Century Gothic"/>
          <w:sz w:val="26"/>
          <w:szCs w:val="26"/>
        </w:rPr>
        <w:t xml:space="preserve"> </w:t>
      </w:r>
    </w:p>
    <w:p w:rsidR="006613A9" w:rsidRDefault="006613A9" w:rsidP="00A33A72">
      <w:pPr>
        <w:spacing w:line="240" w:lineRule="auto"/>
        <w:jc w:val="both"/>
        <w:rPr>
          <w:rFonts w:ascii="Century Gothic" w:eastAsia="Times New Roman" w:hAnsi="Century Gothic"/>
          <w:sz w:val="26"/>
          <w:szCs w:val="26"/>
        </w:rPr>
      </w:pPr>
      <w:r>
        <w:rPr>
          <w:rFonts w:ascii="Century Gothic" w:eastAsia="Times New Roman" w:hAnsi="Century Gothic"/>
          <w:noProof/>
          <w:sz w:val="26"/>
          <w:szCs w:val="26"/>
          <w:lang w:eastAsia="de-DE"/>
        </w:rPr>
        <w:lastRenderedPageBreak/>
        <w:drawing>
          <wp:inline distT="0" distB="0" distL="0" distR="0">
            <wp:extent cx="3681095" cy="2462530"/>
            <wp:effectExtent l="19050" t="0" r="0" b="0"/>
            <wp:docPr id="21" name="Grafik 20" descr="20090517 Ausflug ROF 0225-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517 Ausflug ROF 0225-kl.jpg"/>
                    <pic:cNvPicPr/>
                  </pic:nvPicPr>
                  <pic:blipFill>
                    <a:blip r:embed="rId18" cstate="print"/>
                    <a:stretch>
                      <a:fillRect/>
                    </a:stretch>
                  </pic:blipFill>
                  <pic:spPr>
                    <a:xfrm>
                      <a:off x="0" y="0"/>
                      <a:ext cx="3681095" cy="2462530"/>
                    </a:xfrm>
                    <a:prstGeom prst="rect">
                      <a:avLst/>
                    </a:prstGeom>
                  </pic:spPr>
                </pic:pic>
              </a:graphicData>
            </a:graphic>
          </wp:inline>
        </w:drawing>
      </w:r>
      <w:r w:rsidR="009F1B80" w:rsidRPr="009F1B80">
        <w:rPr>
          <w:rFonts w:ascii="Century Gothic" w:eastAsia="Times New Roman" w:hAnsi="Century Gothic"/>
          <w:sz w:val="20"/>
          <w:szCs w:val="20"/>
        </w:rPr>
        <w:t xml:space="preserve">Ausflug nach ... </w:t>
      </w:r>
    </w:p>
    <w:p w:rsidR="00A10760" w:rsidRPr="00A10760"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Auch die jährlichen Tages- und Mehrtagesausflüge wurden zur Tradition. Fahrten nach Rheinhessen, in die Pfalz, an die Bergstraße, an die Ahr, nach Meißen, an den Kaiserstuhl, nach Esslingen, Rotenburg an der Fulda und Schwäbisch Hall sowie in die Partnerstädte Bad Nauheims: Oostkamp und Bad Langensalza, waren wichtige Höhepunkte im Vereinsleben. Die Ausflüge mit Übernachtungen waren besonders beliebt. Aber auch kleinere Touren fanden regen Zuspruch, wie zum Beispiel der Besuch von lokalen Weihnachtsmärkten und Weinfesten. </w:t>
      </w:r>
    </w:p>
    <w:p w:rsidR="00406E8C" w:rsidRPr="009F1B80" w:rsidRDefault="00406E8C" w:rsidP="00A33A72">
      <w:pPr>
        <w:spacing w:line="240" w:lineRule="auto"/>
        <w:jc w:val="both"/>
        <w:rPr>
          <w:rFonts w:ascii="Century Gothic" w:eastAsia="Times New Roman" w:hAnsi="Century Gothic"/>
          <w:sz w:val="20"/>
          <w:szCs w:val="20"/>
        </w:rPr>
      </w:pPr>
      <w:r>
        <w:rPr>
          <w:rFonts w:ascii="Century Gothic" w:eastAsia="Times New Roman" w:hAnsi="Century Gothic"/>
          <w:noProof/>
          <w:sz w:val="26"/>
          <w:szCs w:val="26"/>
          <w:lang w:eastAsia="de-DE"/>
        </w:rPr>
        <w:lastRenderedPageBreak/>
        <w:drawing>
          <wp:inline distT="0" distB="0" distL="0" distR="0">
            <wp:extent cx="3681095" cy="2437130"/>
            <wp:effectExtent l="19050" t="0" r="0" b="0"/>
            <wp:docPr id="16" name="Grafik 15" descr="20150627-BN_Mittelrhein_03-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7-BN_Mittelrhein_03-kl2.jpg"/>
                    <pic:cNvPicPr/>
                  </pic:nvPicPr>
                  <pic:blipFill>
                    <a:blip r:embed="rId19" cstate="print"/>
                    <a:stretch>
                      <a:fillRect/>
                    </a:stretch>
                  </pic:blipFill>
                  <pic:spPr>
                    <a:xfrm>
                      <a:off x="0" y="0"/>
                      <a:ext cx="3681095" cy="2437130"/>
                    </a:xfrm>
                    <a:prstGeom prst="rect">
                      <a:avLst/>
                    </a:prstGeom>
                  </pic:spPr>
                </pic:pic>
              </a:graphicData>
            </a:graphic>
          </wp:inline>
        </w:drawing>
      </w:r>
      <w:r w:rsidR="009F1B80" w:rsidRPr="009F1B80">
        <w:rPr>
          <w:rFonts w:ascii="Century Gothic" w:eastAsia="Times New Roman" w:hAnsi="Century Gothic"/>
          <w:sz w:val="20"/>
          <w:szCs w:val="20"/>
        </w:rPr>
        <w:t>Mittelrheinfahrt der Weinfreunde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Seit 2019 hat Ulrike Mittelstaedt die Verantwortung für die Veranstaltungen von Anita Kroeker übernommen. 2020 fand noch ein Christkindlmarkt  statt, und  die an unser Vereinsheim angebauten Weinlaube wurde</w:t>
      </w:r>
      <w:r w:rsidR="00245B79">
        <w:rPr>
          <w:rFonts w:ascii="Century Gothic" w:eastAsia="Times New Roman" w:hAnsi="Century Gothic"/>
          <w:sz w:val="26"/>
          <w:szCs w:val="26"/>
        </w:rPr>
        <w:t xml:space="preserve"> </w:t>
      </w:r>
      <w:r w:rsidRPr="00A10760">
        <w:rPr>
          <w:rFonts w:ascii="Century Gothic" w:eastAsia="Times New Roman" w:hAnsi="Century Gothic"/>
          <w:sz w:val="26"/>
          <w:szCs w:val="26"/>
        </w:rPr>
        <w:t xml:space="preserve">eingeweiht. </w:t>
      </w:r>
    </w:p>
    <w:p w:rsidR="00245B79"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t xml:space="preserve">Danach fielen bis 2021 durch die Corona Pandemie fast alle geplanten Zusammenkünfte aus, ein starker Einschnitt in das Vereinsleben. Erst Ende 2021 konnten wieder Veranstaltungen stattfinden, unter anderem ein Tagesausflug nach Ochsenfurt mit Besuch bei einem Winzer. </w:t>
      </w:r>
    </w:p>
    <w:p w:rsidR="00A10760" w:rsidRDefault="00A10760" w:rsidP="00A33A72">
      <w:pPr>
        <w:spacing w:line="240" w:lineRule="auto"/>
        <w:jc w:val="both"/>
        <w:rPr>
          <w:rFonts w:ascii="Century Gothic" w:eastAsia="Times New Roman" w:hAnsi="Century Gothic"/>
          <w:sz w:val="26"/>
          <w:szCs w:val="26"/>
        </w:rPr>
      </w:pPr>
      <w:r w:rsidRPr="00A10760">
        <w:rPr>
          <w:rFonts w:ascii="Century Gothic" w:eastAsia="Times New Roman" w:hAnsi="Century Gothic"/>
          <w:sz w:val="26"/>
          <w:szCs w:val="26"/>
        </w:rPr>
        <w:lastRenderedPageBreak/>
        <w:t>Im Jahr</w:t>
      </w:r>
      <w:r w:rsidR="00406E8C">
        <w:rPr>
          <w:rFonts w:ascii="Century Gothic" w:eastAsia="Times New Roman" w:hAnsi="Century Gothic"/>
          <w:sz w:val="26"/>
          <w:szCs w:val="26"/>
        </w:rPr>
        <w:t xml:space="preserve"> 2022 wurde der donnerstägliche</w:t>
      </w:r>
      <w:r w:rsidRPr="00A10760">
        <w:rPr>
          <w:rFonts w:ascii="Century Gothic" w:eastAsia="Times New Roman" w:hAnsi="Century Gothic"/>
          <w:sz w:val="26"/>
          <w:szCs w:val="26"/>
        </w:rPr>
        <w:t xml:space="preserve"> Dämmerschoppen im Weinberghaus Bernd Witzel eingeführt. Ulrike Mittelstaedt hatte die Idee dazu. Alle freuten sich nach abgeebbter Coronapandemie wieder auf ein Beisammensein mit einem guten Tropfen im Vereinsheim.</w:t>
      </w:r>
      <w:r>
        <w:rPr>
          <w:rFonts w:ascii="Century Gothic" w:eastAsia="Times New Roman" w:hAnsi="Century Gothic"/>
          <w:sz w:val="26"/>
          <w:szCs w:val="26"/>
        </w:rPr>
        <w:t xml:space="preserve"> </w:t>
      </w:r>
    </w:p>
    <w:sectPr w:rsidR="00A10760" w:rsidSect="00536C88">
      <w:type w:val="continuous"/>
      <w:pgSz w:w="16838" w:h="11906" w:orient="landscape"/>
      <w:pgMar w:top="1418" w:right="2268" w:bottom="1418" w:left="2268"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C0E" w:rsidRDefault="00457C0E" w:rsidP="004D4000">
      <w:pPr>
        <w:spacing w:after="0" w:line="240" w:lineRule="auto"/>
      </w:pPr>
      <w:r>
        <w:separator/>
      </w:r>
    </w:p>
  </w:endnote>
  <w:endnote w:type="continuationSeparator" w:id="0">
    <w:p w:rsidR="00457C0E" w:rsidRDefault="00457C0E" w:rsidP="004D40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00" w:rsidRPr="00536C88" w:rsidRDefault="004D4000">
    <w:pPr>
      <w:pStyle w:val="Fuzeile"/>
      <w:rPr>
        <w:rFonts w:ascii="Century Gothic" w:hAnsi="Century Gothic"/>
      </w:rPr>
    </w:pPr>
    <w:r w:rsidRPr="00536C88">
      <w:rPr>
        <w:rFonts w:ascii="Century Gothic" w:hAnsi="Century Gothic"/>
      </w:rPr>
      <w:t xml:space="preserve">Kap 6 - </w:t>
    </w:r>
    <w:r w:rsidR="005C368B" w:rsidRPr="00536C88">
      <w:rPr>
        <w:rFonts w:ascii="Century Gothic" w:hAnsi="Century Gothic"/>
      </w:rPr>
      <w:fldChar w:fldCharType="begin"/>
    </w:r>
    <w:r w:rsidRPr="00536C88">
      <w:rPr>
        <w:rFonts w:ascii="Century Gothic" w:hAnsi="Century Gothic"/>
      </w:rPr>
      <w:instrText xml:space="preserve"> PAGE   \* MERGEFORMAT </w:instrText>
    </w:r>
    <w:r w:rsidR="005C368B" w:rsidRPr="00536C88">
      <w:rPr>
        <w:rFonts w:ascii="Century Gothic" w:hAnsi="Century Gothic"/>
      </w:rPr>
      <w:fldChar w:fldCharType="separate"/>
    </w:r>
    <w:r w:rsidR="009F1B80">
      <w:rPr>
        <w:rFonts w:ascii="Century Gothic" w:hAnsi="Century Gothic"/>
        <w:noProof/>
      </w:rPr>
      <w:t>7</w:t>
    </w:r>
    <w:r w:rsidR="005C368B" w:rsidRPr="00536C88">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C0E" w:rsidRDefault="00457C0E" w:rsidP="004D4000">
      <w:pPr>
        <w:spacing w:after="0" w:line="240" w:lineRule="auto"/>
      </w:pPr>
      <w:r>
        <w:separator/>
      </w:r>
    </w:p>
  </w:footnote>
  <w:footnote w:type="continuationSeparator" w:id="0">
    <w:p w:rsidR="00457C0E" w:rsidRDefault="00457C0E" w:rsidP="004D40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7BE9"/>
    <w:multiLevelType w:val="hybridMultilevel"/>
    <w:tmpl w:val="8EEEA4BA"/>
    <w:lvl w:ilvl="0" w:tplc="D21AAC10">
      <w:start w:val="1"/>
      <w:numFmt w:val="upp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D4000"/>
    <w:rsid w:val="00085ABF"/>
    <w:rsid w:val="00113D0F"/>
    <w:rsid w:val="001179C9"/>
    <w:rsid w:val="00205B74"/>
    <w:rsid w:val="00245B79"/>
    <w:rsid w:val="00367758"/>
    <w:rsid w:val="00406E8C"/>
    <w:rsid w:val="00457C0E"/>
    <w:rsid w:val="004A2A9D"/>
    <w:rsid w:val="004D4000"/>
    <w:rsid w:val="00536C88"/>
    <w:rsid w:val="00557F1D"/>
    <w:rsid w:val="005C368B"/>
    <w:rsid w:val="005C3D01"/>
    <w:rsid w:val="006613A9"/>
    <w:rsid w:val="008B14C5"/>
    <w:rsid w:val="009575F8"/>
    <w:rsid w:val="009F1B80"/>
    <w:rsid w:val="00A10760"/>
    <w:rsid w:val="00A33A72"/>
    <w:rsid w:val="00A3658F"/>
    <w:rsid w:val="00B2696B"/>
    <w:rsid w:val="00B71A2B"/>
    <w:rsid w:val="00C44B2C"/>
    <w:rsid w:val="00C668EF"/>
    <w:rsid w:val="00E63423"/>
    <w:rsid w:val="00F51F00"/>
    <w:rsid w:val="00F8384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14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400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4000"/>
    <w:rPr>
      <w:rFonts w:ascii="Tahoma" w:hAnsi="Tahoma" w:cs="Tahoma"/>
      <w:sz w:val="16"/>
      <w:szCs w:val="16"/>
    </w:rPr>
  </w:style>
  <w:style w:type="paragraph" w:styleId="Kopfzeile">
    <w:name w:val="header"/>
    <w:basedOn w:val="Standard"/>
    <w:link w:val="KopfzeileZchn"/>
    <w:uiPriority w:val="99"/>
    <w:unhideWhenUsed/>
    <w:rsid w:val="004D40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4000"/>
  </w:style>
  <w:style w:type="paragraph" w:styleId="Fuzeile">
    <w:name w:val="footer"/>
    <w:basedOn w:val="Standard"/>
    <w:link w:val="FuzeileZchn"/>
    <w:uiPriority w:val="99"/>
    <w:unhideWhenUsed/>
    <w:rsid w:val="004D40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4000"/>
  </w:style>
  <w:style w:type="paragraph" w:styleId="Listenabsatz">
    <w:name w:val="List Paragraph"/>
    <w:basedOn w:val="Standard"/>
    <w:uiPriority w:val="34"/>
    <w:qFormat/>
    <w:rsid w:val="00A10760"/>
    <w:pPr>
      <w:spacing w:after="0" w:line="240" w:lineRule="auto"/>
      <w:ind w:left="720"/>
      <w:contextualSpacing/>
    </w:pPr>
    <w:rPr>
      <w:rFonts w:ascii="Calibri" w:eastAsia="Calibri" w:hAnsi="Calibri" w:cs="Calibri"/>
      <w:lang w:eastAsia="de-DE"/>
    </w:rPr>
  </w:style>
  <w:style w:type="character" w:styleId="Hyperlink">
    <w:name w:val="Hyperlink"/>
    <w:uiPriority w:val="99"/>
    <w:semiHidden/>
    <w:unhideWhenUsed/>
    <w:rsid w:val="00A1076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E7A6F-A9CA-4773-89FC-AB5B8860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1266</Words>
  <Characters>7979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9</cp:revision>
  <dcterms:created xsi:type="dcterms:W3CDTF">2022-11-13T17:50:00Z</dcterms:created>
  <dcterms:modified xsi:type="dcterms:W3CDTF">2023-01-23T13:56:00Z</dcterms:modified>
</cp:coreProperties>
</file>