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37" w:rsidRDefault="00381A98" w:rsidP="00081F6B">
      <w:pPr>
        <w:spacing w:line="240" w:lineRule="auto"/>
      </w:pPr>
      <w:r>
        <w:rPr>
          <w:noProof/>
          <w:lang w:eastAsia="de-DE"/>
        </w:rPr>
        <w:drawing>
          <wp:inline distT="0" distB="0" distL="0" distR="0">
            <wp:extent cx="7811770" cy="1345565"/>
            <wp:effectExtent l="19050" t="0" r="0" b="0"/>
            <wp:docPr id="1" name="Grafik 0" descr="tit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9.jpg"/>
                    <pic:cNvPicPr/>
                  </pic:nvPicPr>
                  <pic:blipFill>
                    <a:blip r:embed="rId6" cstate="print"/>
                    <a:stretch>
                      <a:fillRect/>
                    </a:stretch>
                  </pic:blipFill>
                  <pic:spPr>
                    <a:xfrm>
                      <a:off x="0" y="0"/>
                      <a:ext cx="7811770" cy="1345565"/>
                    </a:xfrm>
                    <a:prstGeom prst="rect">
                      <a:avLst/>
                    </a:prstGeom>
                  </pic:spPr>
                </pic:pic>
              </a:graphicData>
            </a:graphic>
          </wp:inline>
        </w:drawing>
      </w:r>
    </w:p>
    <w:p w:rsidR="006B73F4" w:rsidRDefault="006B73F4" w:rsidP="00081F6B">
      <w:pPr>
        <w:spacing w:line="240" w:lineRule="auto"/>
        <w:jc w:val="both"/>
        <w:rPr>
          <w:rFonts w:ascii="Century Gothic" w:hAnsi="Century Gothic" w:cstheme="minorHAnsi"/>
          <w:b/>
          <w:bCs/>
          <w:sz w:val="26"/>
          <w:szCs w:val="26"/>
        </w:rPr>
        <w:sectPr w:rsidR="006B73F4" w:rsidSect="00381A98">
          <w:footerReference w:type="default" r:id="rId7"/>
          <w:pgSz w:w="16838" w:h="11906" w:orient="landscape"/>
          <w:pgMar w:top="0" w:right="2268" w:bottom="1418" w:left="2268" w:header="709" w:footer="709" w:gutter="0"/>
          <w:cols w:space="708"/>
          <w:docGrid w:linePitch="360"/>
        </w:sectPr>
      </w:pPr>
    </w:p>
    <w:p w:rsidR="006B73F4" w:rsidRPr="006B73F4" w:rsidRDefault="006B73F4" w:rsidP="00081F6B">
      <w:pPr>
        <w:spacing w:line="240" w:lineRule="auto"/>
        <w:jc w:val="both"/>
        <w:rPr>
          <w:rFonts w:ascii="Century Gothic" w:hAnsi="Century Gothic" w:cstheme="minorHAnsi"/>
          <w:b/>
          <w:bCs/>
          <w:sz w:val="32"/>
          <w:szCs w:val="32"/>
        </w:rPr>
      </w:pPr>
      <w:r w:rsidRPr="006B73F4">
        <w:rPr>
          <w:rFonts w:ascii="Century Gothic" w:hAnsi="Century Gothic" w:cstheme="minorHAnsi"/>
          <w:b/>
          <w:bCs/>
          <w:sz w:val="32"/>
          <w:szCs w:val="32"/>
        </w:rPr>
        <w:lastRenderedPageBreak/>
        <w:t>9.1</w:t>
      </w:r>
      <w:r w:rsidRPr="006B73F4">
        <w:rPr>
          <w:rFonts w:ascii="Century Gothic" w:hAnsi="Century Gothic" w:cstheme="minorHAnsi"/>
          <w:b/>
          <w:bCs/>
          <w:sz w:val="32"/>
          <w:szCs w:val="32"/>
        </w:rPr>
        <w:tab/>
        <w:t xml:space="preserve"> Die Initiatoren </w:t>
      </w:r>
    </w:p>
    <w:p w:rsidR="006B73F4" w:rsidRPr="006B73F4"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sz w:val="26"/>
          <w:szCs w:val="26"/>
        </w:rPr>
        <w:t>Die Initiatoren und Macher des Weinbergprojekts waren Bernd Witzel und Hans-Martin Herrmann. Den Verein zu zügigem Wachstum brachte der erste Präsident des Vereins, Peter Griebsch.</w:t>
      </w:r>
    </w:p>
    <w:p w:rsidR="006B73F4" w:rsidRPr="006B73F4"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b/>
          <w:bCs/>
          <w:sz w:val="26"/>
          <w:szCs w:val="26"/>
        </w:rPr>
        <w:t>Bernd Witzel</w:t>
      </w:r>
      <w:r w:rsidRPr="006B73F4">
        <w:rPr>
          <w:rFonts w:ascii="Century Gothic" w:hAnsi="Century Gothic" w:cstheme="minorHAnsi"/>
          <w:sz w:val="26"/>
          <w:szCs w:val="26"/>
        </w:rPr>
        <w:t xml:space="preserve"> (Jg. 1946) war von 1993 bis 2005 zweiter hauptamtlicher Stadtrat der Stadt Bad Nauheim und damit u. a. zuständig für das Grünamt. Eine Aufgabe war es damals, eine Lösung für das verwilderte Gelände des Johannisbergs zu finden. Er entwickelte dazu die Idee, einen Freundeskreis „Weinanbau am Johannisberg“ zu gründen, der das Gelände von der Stadt pachten, den Weinberg anlegen und die Rebstöcke pflegen sollte. Jedes Mitglied sollte eine bestimmte Anzahl von Weinreben pflegen und einen proportionalen Anteil des Weins erhalten. Mit dieser Lösung würde der Betrieb des Weinbergs die Stadt nicht belasten. Bei der Gründung des Vereins übernahm er das Amt des 2. Vorsitzenden und Vorsitzenden der </w:t>
      </w:r>
      <w:r w:rsidRPr="006B73F4">
        <w:rPr>
          <w:rFonts w:ascii="Century Gothic" w:hAnsi="Century Gothic" w:cstheme="minorHAnsi"/>
          <w:sz w:val="26"/>
          <w:szCs w:val="26"/>
        </w:rPr>
        <w:lastRenderedPageBreak/>
        <w:t>Parzellenbeauftragten und wurde zum unbestrittenen Motor der Vereinsentwicklung.</w:t>
      </w:r>
    </w:p>
    <w:p w:rsidR="006B73F4" w:rsidRPr="006B73F4"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sz w:val="26"/>
          <w:szCs w:val="26"/>
        </w:rPr>
        <w:t>Von 2005 bis 2011 war Bernd Witzel Bürgermeister der Stadt Bad Nauheim, ab 2016 Mitglied der Stadtverordneten</w:t>
      </w:r>
      <w:r w:rsidR="005A3576">
        <w:rPr>
          <w:rFonts w:ascii="Century Gothic" w:hAnsi="Century Gothic" w:cstheme="minorHAnsi"/>
          <w:sz w:val="26"/>
          <w:szCs w:val="26"/>
        </w:rPr>
        <w:t>-versammlung. Von 2003</w:t>
      </w:r>
      <w:r w:rsidR="00256418">
        <w:rPr>
          <w:rFonts w:ascii="Century Gothic" w:hAnsi="Century Gothic" w:cstheme="minorHAnsi"/>
          <w:sz w:val="26"/>
          <w:szCs w:val="26"/>
        </w:rPr>
        <w:t xml:space="preserve"> - 2021</w:t>
      </w:r>
      <w:r w:rsidR="005A3576">
        <w:rPr>
          <w:rFonts w:ascii="Century Gothic" w:hAnsi="Century Gothic" w:cstheme="minorHAnsi"/>
          <w:sz w:val="26"/>
          <w:szCs w:val="26"/>
        </w:rPr>
        <w:t xml:space="preserve"> war</w:t>
      </w:r>
      <w:r w:rsidRPr="006B73F4">
        <w:rPr>
          <w:rFonts w:ascii="Century Gothic" w:hAnsi="Century Gothic" w:cstheme="minorHAnsi"/>
          <w:sz w:val="26"/>
          <w:szCs w:val="26"/>
        </w:rPr>
        <w:t xml:space="preserve"> er Präs</w:t>
      </w:r>
      <w:r w:rsidR="005A3576">
        <w:rPr>
          <w:rFonts w:ascii="Century Gothic" w:hAnsi="Century Gothic" w:cstheme="minorHAnsi"/>
          <w:sz w:val="26"/>
          <w:szCs w:val="26"/>
        </w:rPr>
        <w:t>ident des Freundeskreises</w:t>
      </w:r>
      <w:r w:rsidR="00256418">
        <w:rPr>
          <w:rFonts w:ascii="Century Gothic" w:hAnsi="Century Gothic" w:cstheme="minorHAnsi"/>
          <w:sz w:val="26"/>
          <w:szCs w:val="26"/>
        </w:rPr>
        <w:t>, von 2021</w:t>
      </w:r>
      <w:r w:rsidR="005A3576">
        <w:rPr>
          <w:rFonts w:ascii="Century Gothic" w:hAnsi="Century Gothic" w:cstheme="minorHAnsi"/>
          <w:sz w:val="26"/>
          <w:szCs w:val="26"/>
        </w:rPr>
        <w:t xml:space="preserve"> bis zu seinem Tod 2022 Ehrenpräsident</w:t>
      </w:r>
      <w:r w:rsidRPr="006B73F4">
        <w:rPr>
          <w:rFonts w:ascii="Century Gothic" w:hAnsi="Century Gothic" w:cstheme="minorHAnsi"/>
          <w:sz w:val="26"/>
          <w:szCs w:val="26"/>
        </w:rPr>
        <w:t>. Seine gute gesellschaftliche Vernetzung und die Rolle des Gastgebers für viele Vereins</w:t>
      </w:r>
      <w:r w:rsidR="00F57E3A">
        <w:rPr>
          <w:rFonts w:ascii="Century Gothic" w:hAnsi="Century Gothic" w:cstheme="minorHAnsi"/>
          <w:sz w:val="26"/>
          <w:szCs w:val="26"/>
        </w:rPr>
        <w:t>-</w:t>
      </w:r>
      <w:r w:rsidRPr="006B73F4">
        <w:rPr>
          <w:rFonts w:ascii="Century Gothic" w:hAnsi="Century Gothic" w:cstheme="minorHAnsi"/>
          <w:sz w:val="26"/>
          <w:szCs w:val="26"/>
        </w:rPr>
        <w:t>veranstaltungen in seiner Straußenwirtschaft „Zum Grünen Baum“ haben die Entwicklung des Freundeskreises stark geprägt.</w:t>
      </w:r>
    </w:p>
    <w:p w:rsidR="006B73F4" w:rsidRPr="006B73F4"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b/>
          <w:bCs/>
          <w:sz w:val="26"/>
          <w:szCs w:val="26"/>
        </w:rPr>
        <w:t xml:space="preserve">Hans-Martin Herrmann </w:t>
      </w:r>
      <w:r w:rsidRPr="006B73F4">
        <w:rPr>
          <w:rFonts w:ascii="Century Gothic" w:hAnsi="Century Gothic" w:cstheme="minorHAnsi"/>
          <w:sz w:val="26"/>
          <w:szCs w:val="26"/>
        </w:rPr>
        <w:t xml:space="preserve">(Jg. 1956) studierte nach einer Berufsausbildung zum Landschaftsgärtner in Geisenheim das Fach Grünplanung, das er mit dem Grad des Dipl. Ing. abschloss. Zu Beginn seiner beruflichen Laufbahn arbeitete </w:t>
      </w:r>
      <w:r w:rsidR="00256418">
        <w:rPr>
          <w:rFonts w:ascii="Century Gothic" w:hAnsi="Century Gothic" w:cstheme="minorHAnsi"/>
          <w:sz w:val="26"/>
          <w:szCs w:val="26"/>
        </w:rPr>
        <w:t xml:space="preserve">er </w:t>
      </w:r>
      <w:r w:rsidRPr="006B73F4">
        <w:rPr>
          <w:rFonts w:ascii="Century Gothic" w:hAnsi="Century Gothic" w:cstheme="minorHAnsi"/>
          <w:sz w:val="26"/>
          <w:szCs w:val="26"/>
        </w:rPr>
        <w:t>im Amt für Landschafts</w:t>
      </w:r>
      <w:r w:rsidR="00F57E3A">
        <w:rPr>
          <w:rFonts w:ascii="Century Gothic" w:hAnsi="Century Gothic" w:cstheme="minorHAnsi"/>
          <w:sz w:val="26"/>
          <w:szCs w:val="26"/>
        </w:rPr>
        <w:t>-</w:t>
      </w:r>
      <w:r w:rsidRPr="006B73F4">
        <w:rPr>
          <w:rFonts w:ascii="Century Gothic" w:hAnsi="Century Gothic" w:cstheme="minorHAnsi"/>
          <w:sz w:val="26"/>
          <w:szCs w:val="26"/>
        </w:rPr>
        <w:t>pflege, Obst-</w:t>
      </w:r>
      <w:r w:rsidR="00256418">
        <w:rPr>
          <w:rFonts w:ascii="Century Gothic" w:hAnsi="Century Gothic" w:cstheme="minorHAnsi"/>
          <w:sz w:val="26"/>
          <w:szCs w:val="26"/>
        </w:rPr>
        <w:t xml:space="preserve"> </w:t>
      </w:r>
      <w:r w:rsidRPr="006B73F4">
        <w:rPr>
          <w:rFonts w:ascii="Century Gothic" w:hAnsi="Century Gothic" w:cstheme="minorHAnsi"/>
          <w:sz w:val="26"/>
          <w:szCs w:val="26"/>
        </w:rPr>
        <w:t xml:space="preserve">und Gartenbau in Tettnang. </w:t>
      </w:r>
    </w:p>
    <w:p w:rsidR="00256418"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sz w:val="26"/>
          <w:szCs w:val="26"/>
        </w:rPr>
        <w:t xml:space="preserve">Nach 10 Berufsjahren wechselte er nach Bad Nauheim und wurde dort unter dem Stadtrat Peter Keller Amtsleiter im Amt für Grünflächen </w:t>
      </w:r>
      <w:r w:rsidRPr="006B73F4">
        <w:rPr>
          <w:rFonts w:ascii="Century Gothic" w:hAnsi="Century Gothic" w:cstheme="minorHAnsi"/>
          <w:sz w:val="26"/>
          <w:szCs w:val="26"/>
        </w:rPr>
        <w:lastRenderedPageBreak/>
        <w:t xml:space="preserve">und Umweltschutz. 1993 wurde sein Amt dem neu ernannten Stadtrat Bernd Witzel zugeordnet. Im Zuge der Verwaltungsreform wurde ihm die Leitung des Fachdienstes Grünflächenplanung im Fachbereich Stadtentwicklung übertragen. Seit 2020 ist er, ein Vereinsmitglied der ersten Stunde, im Ruhestand. </w:t>
      </w:r>
    </w:p>
    <w:p w:rsidR="006B73F4" w:rsidRPr="006B73F4" w:rsidRDefault="006B73F4" w:rsidP="00081F6B">
      <w:pPr>
        <w:spacing w:line="240" w:lineRule="auto"/>
        <w:jc w:val="both"/>
        <w:rPr>
          <w:rFonts w:ascii="Century Gothic" w:hAnsi="Century Gothic" w:cstheme="minorHAnsi"/>
          <w:sz w:val="26"/>
          <w:szCs w:val="26"/>
        </w:rPr>
      </w:pPr>
      <w:r w:rsidRPr="006B73F4">
        <w:rPr>
          <w:rFonts w:ascii="Century Gothic" w:hAnsi="Century Gothic" w:cstheme="minorHAnsi"/>
          <w:b/>
          <w:bCs/>
          <w:sz w:val="26"/>
          <w:szCs w:val="26"/>
        </w:rPr>
        <w:t>Peter Griebsch</w:t>
      </w:r>
      <w:r w:rsidRPr="006B73F4">
        <w:rPr>
          <w:rFonts w:ascii="Century Gothic" w:hAnsi="Century Gothic" w:cstheme="minorHAnsi"/>
          <w:sz w:val="26"/>
          <w:szCs w:val="26"/>
        </w:rPr>
        <w:t xml:space="preserve"> (Jg. 1937), Ing. Druck- und Reproduktionstechnik, kam durch den Aufruf in der FAZ zur Gründerversammlung. Er war a</w:t>
      </w:r>
      <w:r w:rsidR="00256418">
        <w:rPr>
          <w:rFonts w:ascii="Century Gothic" w:hAnsi="Century Gothic" w:cstheme="minorHAnsi"/>
          <w:sz w:val="26"/>
          <w:szCs w:val="26"/>
        </w:rPr>
        <w:t>b Gründung des Vereins am 06.11.</w:t>
      </w:r>
      <w:r w:rsidRPr="006B73F4">
        <w:rPr>
          <w:rFonts w:ascii="Century Gothic" w:hAnsi="Century Gothic" w:cstheme="minorHAnsi"/>
          <w:sz w:val="26"/>
          <w:szCs w:val="26"/>
        </w:rPr>
        <w:t>1998 bis</w:t>
      </w:r>
      <w:r w:rsidR="00256418">
        <w:rPr>
          <w:rFonts w:ascii="Century Gothic" w:hAnsi="Century Gothic" w:cstheme="minorHAnsi"/>
          <w:sz w:val="26"/>
          <w:szCs w:val="26"/>
        </w:rPr>
        <w:t xml:space="preserve"> 28.04.2003  „1. Vorsitzender</w:t>
      </w:r>
      <w:r w:rsidRPr="006B73F4">
        <w:rPr>
          <w:rFonts w:ascii="Century Gothic" w:hAnsi="Century Gothic" w:cstheme="minorHAnsi"/>
          <w:sz w:val="26"/>
          <w:szCs w:val="26"/>
        </w:rPr>
        <w:t xml:space="preserve"> der ersten Stunde“. Ihm gelang es</w:t>
      </w:r>
      <w:r w:rsidR="00256418">
        <w:rPr>
          <w:rFonts w:ascii="Century Gothic" w:hAnsi="Century Gothic" w:cstheme="minorHAnsi"/>
          <w:sz w:val="26"/>
          <w:szCs w:val="26"/>
        </w:rPr>
        <w:t>,</w:t>
      </w:r>
      <w:r w:rsidRPr="006B73F4">
        <w:rPr>
          <w:rFonts w:ascii="Century Gothic" w:hAnsi="Century Gothic" w:cstheme="minorHAnsi"/>
          <w:sz w:val="26"/>
          <w:szCs w:val="26"/>
        </w:rPr>
        <w:t xml:space="preserve"> die Mitgliederzahl auf 180 zu steigern. In seiner Amtszeit veranstaltete er das erste „Bacchusfest“. Er stieß die Idee an, ein eigenes Vereinsheim zu bauen. Aus gesundheitlichen Gründen trat er 2003 nicht mehr zur Wahl an. Am 02.04.2004 wurde er zum Ehrenpräsidenten des Vereins ernannt. Er denkt mit Freude an die große Zustimmung und Zuneigung der Bad Nauheimer Bevölkerung zurück, die er in seiner Amtszeit</w:t>
      </w:r>
      <w:r w:rsidR="00256418">
        <w:rPr>
          <w:rFonts w:ascii="Century Gothic" w:hAnsi="Century Gothic" w:cstheme="minorHAnsi"/>
          <w:sz w:val="26"/>
          <w:szCs w:val="26"/>
        </w:rPr>
        <w:t xml:space="preserve"> erfahren</w:t>
      </w:r>
      <w:r w:rsidRPr="006B73F4">
        <w:rPr>
          <w:rFonts w:ascii="Century Gothic" w:hAnsi="Century Gothic" w:cstheme="minorHAnsi"/>
          <w:sz w:val="26"/>
          <w:szCs w:val="26"/>
        </w:rPr>
        <w:t xml:space="preserve"> hatte.</w:t>
      </w:r>
    </w:p>
    <w:p w:rsidR="008C5DAA" w:rsidRDefault="008C5DAA" w:rsidP="00081F6B">
      <w:pPr>
        <w:spacing w:line="240" w:lineRule="auto"/>
        <w:rPr>
          <w:rFonts w:ascii="Century Gothic" w:hAnsi="Century Gothic"/>
          <w:b/>
          <w:bCs/>
          <w:sz w:val="24"/>
          <w:szCs w:val="24"/>
        </w:rPr>
      </w:pPr>
      <w:r>
        <w:rPr>
          <w:rFonts w:ascii="Century Gothic" w:hAnsi="Century Gothic"/>
          <w:b/>
          <w:bCs/>
          <w:sz w:val="24"/>
          <w:szCs w:val="24"/>
        </w:rPr>
        <w:br w:type="page"/>
      </w:r>
    </w:p>
    <w:p w:rsidR="00050FA1" w:rsidRPr="006B73F4" w:rsidRDefault="00050FA1" w:rsidP="00081F6B">
      <w:pPr>
        <w:spacing w:line="240" w:lineRule="auto"/>
        <w:jc w:val="both"/>
        <w:rPr>
          <w:rFonts w:ascii="Century Gothic" w:hAnsi="Century Gothic" w:cstheme="minorHAnsi"/>
          <w:b/>
          <w:bCs/>
          <w:sz w:val="32"/>
          <w:szCs w:val="32"/>
        </w:rPr>
      </w:pPr>
      <w:r w:rsidRPr="006B73F4">
        <w:rPr>
          <w:rFonts w:ascii="Century Gothic" w:hAnsi="Century Gothic" w:cstheme="minorHAnsi"/>
          <w:b/>
          <w:bCs/>
          <w:sz w:val="32"/>
          <w:szCs w:val="32"/>
        </w:rPr>
        <w:lastRenderedPageBreak/>
        <w:t>9</w:t>
      </w:r>
      <w:r>
        <w:rPr>
          <w:rFonts w:ascii="Century Gothic" w:hAnsi="Century Gothic" w:cstheme="minorHAnsi"/>
          <w:b/>
          <w:bCs/>
          <w:sz w:val="32"/>
          <w:szCs w:val="32"/>
        </w:rPr>
        <w:t>.2</w:t>
      </w:r>
      <w:r w:rsidRPr="006B73F4">
        <w:rPr>
          <w:rFonts w:ascii="Century Gothic" w:hAnsi="Century Gothic" w:cstheme="minorHAnsi"/>
          <w:b/>
          <w:bCs/>
          <w:sz w:val="32"/>
          <w:szCs w:val="32"/>
        </w:rPr>
        <w:tab/>
        <w:t xml:space="preserve"> Die</w:t>
      </w:r>
      <w:r>
        <w:rPr>
          <w:rFonts w:ascii="Century Gothic" w:hAnsi="Century Gothic" w:cstheme="minorHAnsi"/>
          <w:b/>
          <w:bCs/>
          <w:sz w:val="32"/>
          <w:szCs w:val="32"/>
        </w:rPr>
        <w:t xml:space="preserve"> Vorstände</w:t>
      </w:r>
    </w:p>
    <w:p w:rsidR="00050FA1" w:rsidRDefault="00050FA1" w:rsidP="00081F6B">
      <w:pPr>
        <w:spacing w:line="240" w:lineRule="auto"/>
        <w:rPr>
          <w:rFonts w:ascii="Century Gothic" w:hAnsi="Century Gothic"/>
          <w:b/>
          <w:bCs/>
          <w:sz w:val="24"/>
          <w:szCs w:val="24"/>
        </w:rPr>
      </w:pPr>
      <w:r>
        <w:rPr>
          <w:rFonts w:ascii="Century Gothic" w:hAnsi="Century Gothic"/>
          <w:b/>
          <w:bCs/>
          <w:sz w:val="24"/>
          <w:szCs w:val="24"/>
        </w:rPr>
        <w:lastRenderedPageBreak/>
        <w:br w:type="page"/>
      </w:r>
    </w:p>
    <w:p w:rsidR="006B73F4" w:rsidRDefault="006B73F4" w:rsidP="00081F6B">
      <w:pPr>
        <w:spacing w:line="240" w:lineRule="auto"/>
        <w:rPr>
          <w:rFonts w:ascii="Century Gothic" w:hAnsi="Century Gothic"/>
          <w:b/>
          <w:bCs/>
          <w:sz w:val="24"/>
          <w:szCs w:val="24"/>
        </w:rPr>
        <w:sectPr w:rsidR="006B73F4" w:rsidSect="005A3576">
          <w:type w:val="continuous"/>
          <w:pgSz w:w="16838" w:h="11906" w:orient="landscape"/>
          <w:pgMar w:top="1418" w:right="2268" w:bottom="1418" w:left="2268" w:header="709" w:footer="709" w:gutter="0"/>
          <w:cols w:num="2" w:space="708"/>
          <w:docGrid w:linePitch="360"/>
        </w:sectPr>
      </w:pPr>
    </w:p>
    <w:p w:rsidR="00191191" w:rsidRPr="00050FA1" w:rsidRDefault="00565F7E" w:rsidP="00081F6B">
      <w:pPr>
        <w:spacing w:line="240" w:lineRule="auto"/>
        <w:rPr>
          <w:rFonts w:ascii="Century Gothic" w:hAnsi="Century Gothic"/>
          <w:b/>
          <w:bCs/>
          <w:sz w:val="32"/>
          <w:szCs w:val="32"/>
        </w:rPr>
      </w:pPr>
      <w:r>
        <w:rPr>
          <w:rFonts w:ascii="Century Gothic" w:hAnsi="Century Gothic"/>
          <w:b/>
          <w:bCs/>
          <w:sz w:val="32"/>
          <w:szCs w:val="32"/>
        </w:rPr>
        <w:lastRenderedPageBreak/>
        <w:t>9.3. Ehrenmitglieder</w:t>
      </w:r>
      <w:r w:rsidR="00191191" w:rsidRPr="00050FA1">
        <w:rPr>
          <w:rFonts w:ascii="Century Gothic" w:hAnsi="Century Gothic"/>
          <w:b/>
          <w:bCs/>
          <w:sz w:val="32"/>
          <w:szCs w:val="32"/>
        </w:rPr>
        <w:t xml:space="preserve"> </w:t>
      </w:r>
    </w:p>
    <w:p w:rsidR="00191191" w:rsidRPr="00191191" w:rsidRDefault="00191191" w:rsidP="00081F6B">
      <w:pPr>
        <w:spacing w:line="240" w:lineRule="auto"/>
        <w:rPr>
          <w:rFonts w:ascii="Century Gothic" w:hAnsi="Century Gothic"/>
          <w:sz w:val="24"/>
          <w:szCs w:val="24"/>
        </w:rPr>
      </w:pP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Frau Annemarie Brückner </w:t>
      </w:r>
      <w:r w:rsidRPr="00191191">
        <w:rPr>
          <w:rFonts w:ascii="Century Gothic" w:hAnsi="Century Gothic"/>
          <w:sz w:val="24"/>
          <w:szCs w:val="24"/>
        </w:rPr>
        <w:tab/>
      </w:r>
      <w:r w:rsidRPr="00191191">
        <w:rPr>
          <w:rFonts w:ascii="Century Gothic" w:hAnsi="Century Gothic"/>
          <w:sz w:val="24"/>
          <w:szCs w:val="24"/>
        </w:rPr>
        <w:tab/>
        <w:t xml:space="preserve">seit  27.02.2004 </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Herr Thomas Jüngel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 xml:space="preserve">seit  31.03.2006 </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Herr Hans-Ulrich Lipphardt </w:t>
      </w:r>
      <w:r w:rsidRPr="00191191">
        <w:rPr>
          <w:rFonts w:ascii="Century Gothic" w:hAnsi="Century Gothic"/>
          <w:sz w:val="24"/>
          <w:szCs w:val="24"/>
        </w:rPr>
        <w:tab/>
      </w:r>
      <w:r w:rsidRPr="00191191">
        <w:rPr>
          <w:rFonts w:ascii="Century Gothic" w:hAnsi="Century Gothic"/>
          <w:sz w:val="24"/>
          <w:szCs w:val="24"/>
        </w:rPr>
        <w:tab/>
        <w:t>seit  30.03.2007 (OVAG)</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Herr Dieter Liebert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03.04.2009</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Herr Horst Steiper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r>
      <w:r>
        <w:rPr>
          <w:rFonts w:ascii="Century Gothic" w:hAnsi="Century Gothic"/>
          <w:sz w:val="24"/>
          <w:szCs w:val="24"/>
        </w:rPr>
        <w:tab/>
      </w:r>
      <w:r w:rsidRPr="00191191">
        <w:rPr>
          <w:rFonts w:ascii="Century Gothic" w:hAnsi="Century Gothic"/>
          <w:sz w:val="24"/>
          <w:szCs w:val="24"/>
        </w:rPr>
        <w:t>seit  03.04.2009</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Frau Anita Kroeker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10.03.2015</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Frau Helga Ott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28.04.2017</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Frau Eleonore Reuter-Gautsch </w:t>
      </w:r>
      <w:r w:rsidRPr="00191191">
        <w:rPr>
          <w:rFonts w:ascii="Century Gothic" w:hAnsi="Century Gothic"/>
          <w:sz w:val="24"/>
          <w:szCs w:val="24"/>
        </w:rPr>
        <w:tab/>
        <w:t>seit  28.04.2017</w:t>
      </w:r>
    </w:p>
    <w:p w:rsidR="00191191" w:rsidRPr="00191191" w:rsidRDefault="00191191" w:rsidP="00081F6B">
      <w:pPr>
        <w:spacing w:line="240" w:lineRule="auto"/>
        <w:rPr>
          <w:rFonts w:ascii="Century Gothic" w:hAnsi="Century Gothic"/>
          <w:sz w:val="24"/>
          <w:szCs w:val="24"/>
        </w:rPr>
      </w:pPr>
      <w:bookmarkStart w:id="0" w:name="_GoBack"/>
      <w:bookmarkEnd w:id="0"/>
      <w:r w:rsidRPr="00191191">
        <w:rPr>
          <w:rFonts w:ascii="Century Gothic" w:hAnsi="Century Gothic"/>
          <w:sz w:val="24"/>
          <w:szCs w:val="24"/>
        </w:rPr>
        <w:t xml:space="preserve">Frau Angelika Gundel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2 8.04.2017</w:t>
      </w: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Herr Ernst Stadler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26.04.2019</w:t>
      </w:r>
    </w:p>
    <w:p w:rsidR="00191191" w:rsidRPr="00191191" w:rsidRDefault="00191191" w:rsidP="00081F6B">
      <w:pPr>
        <w:spacing w:line="240" w:lineRule="auto"/>
        <w:rPr>
          <w:rFonts w:ascii="Century Gothic" w:hAnsi="Century Gothic"/>
          <w:sz w:val="24"/>
          <w:szCs w:val="24"/>
        </w:rPr>
      </w:pPr>
    </w:p>
    <w:p w:rsidR="00191191" w:rsidRPr="008C5DAA" w:rsidRDefault="00191191" w:rsidP="00081F6B">
      <w:pPr>
        <w:spacing w:line="240" w:lineRule="auto"/>
        <w:rPr>
          <w:rFonts w:ascii="Century Gothic" w:hAnsi="Century Gothic"/>
          <w:b/>
          <w:bCs/>
          <w:sz w:val="28"/>
          <w:szCs w:val="28"/>
        </w:rPr>
      </w:pPr>
      <w:r w:rsidRPr="008C5DAA">
        <w:rPr>
          <w:rFonts w:ascii="Century Gothic" w:hAnsi="Century Gothic"/>
          <w:b/>
          <w:bCs/>
          <w:sz w:val="28"/>
          <w:szCs w:val="28"/>
        </w:rPr>
        <w:t>Ehrenpräsidenten</w:t>
      </w:r>
    </w:p>
    <w:p w:rsidR="00191191" w:rsidRPr="00191191" w:rsidRDefault="00191191" w:rsidP="00081F6B">
      <w:pPr>
        <w:spacing w:line="240" w:lineRule="auto"/>
        <w:rPr>
          <w:rFonts w:ascii="Century Gothic" w:hAnsi="Century Gothic"/>
          <w:sz w:val="24"/>
          <w:szCs w:val="24"/>
        </w:rPr>
      </w:pPr>
    </w:p>
    <w:p w:rsidR="00191191" w:rsidRP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Peter Griebsch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28.03.2002</w:t>
      </w:r>
    </w:p>
    <w:p w:rsidR="00191191" w:rsidRDefault="00191191" w:rsidP="00081F6B">
      <w:pPr>
        <w:spacing w:line="240" w:lineRule="auto"/>
        <w:rPr>
          <w:rFonts w:ascii="Century Gothic" w:hAnsi="Century Gothic"/>
          <w:sz w:val="24"/>
          <w:szCs w:val="24"/>
        </w:rPr>
      </w:pPr>
      <w:r w:rsidRPr="00191191">
        <w:rPr>
          <w:rFonts w:ascii="Century Gothic" w:hAnsi="Century Gothic"/>
          <w:sz w:val="24"/>
          <w:szCs w:val="24"/>
        </w:rPr>
        <w:t xml:space="preserve">Bernd Witzel </w:t>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r>
      <w:r w:rsidRPr="00191191">
        <w:rPr>
          <w:rFonts w:ascii="Century Gothic" w:hAnsi="Century Gothic"/>
          <w:sz w:val="24"/>
          <w:szCs w:val="24"/>
        </w:rPr>
        <w:tab/>
        <w:t>seit 25.09.2021</w:t>
      </w:r>
    </w:p>
    <w:p w:rsidR="00FC4223" w:rsidRDefault="00FC4223" w:rsidP="00081F6B">
      <w:pPr>
        <w:spacing w:line="240" w:lineRule="auto"/>
        <w:rPr>
          <w:rFonts w:ascii="Century Gothic" w:hAnsi="Century Gothic"/>
          <w:sz w:val="24"/>
          <w:szCs w:val="24"/>
        </w:rPr>
      </w:pPr>
    </w:p>
    <w:p w:rsidR="00050FA1" w:rsidRPr="006B73F4" w:rsidRDefault="00050FA1" w:rsidP="00081F6B">
      <w:pPr>
        <w:spacing w:line="240" w:lineRule="auto"/>
        <w:jc w:val="both"/>
        <w:rPr>
          <w:rFonts w:ascii="Century Gothic" w:hAnsi="Century Gothic" w:cstheme="minorHAnsi"/>
          <w:b/>
          <w:bCs/>
          <w:sz w:val="32"/>
          <w:szCs w:val="32"/>
        </w:rPr>
      </w:pPr>
      <w:r w:rsidRPr="006B73F4">
        <w:rPr>
          <w:rFonts w:ascii="Century Gothic" w:hAnsi="Century Gothic" w:cstheme="minorHAnsi"/>
          <w:b/>
          <w:bCs/>
          <w:sz w:val="32"/>
          <w:szCs w:val="32"/>
        </w:rPr>
        <w:lastRenderedPageBreak/>
        <w:t>9</w:t>
      </w:r>
      <w:r>
        <w:rPr>
          <w:rFonts w:ascii="Century Gothic" w:hAnsi="Century Gothic" w:cstheme="minorHAnsi"/>
          <w:b/>
          <w:bCs/>
          <w:sz w:val="32"/>
          <w:szCs w:val="32"/>
        </w:rPr>
        <w:t>.4</w:t>
      </w:r>
      <w:r w:rsidRPr="006B73F4">
        <w:rPr>
          <w:rFonts w:ascii="Century Gothic" w:hAnsi="Century Gothic" w:cstheme="minorHAnsi"/>
          <w:b/>
          <w:bCs/>
          <w:sz w:val="32"/>
          <w:szCs w:val="32"/>
        </w:rPr>
        <w:tab/>
        <w:t xml:space="preserve"> </w:t>
      </w:r>
      <w:r>
        <w:rPr>
          <w:rFonts w:ascii="Century Gothic" w:hAnsi="Century Gothic" w:cstheme="minorHAnsi"/>
          <w:b/>
          <w:bCs/>
          <w:sz w:val="32"/>
          <w:szCs w:val="32"/>
        </w:rPr>
        <w:t>Unser Weinertrag</w:t>
      </w:r>
    </w:p>
    <w:p w:rsidR="00903999" w:rsidRDefault="00903999" w:rsidP="00081F6B">
      <w:pPr>
        <w:spacing w:line="240" w:lineRule="auto"/>
        <w:rPr>
          <w:rFonts w:ascii="Century Gothic" w:hAnsi="Century Gothic"/>
          <w:sz w:val="24"/>
          <w:szCs w:val="24"/>
        </w:rPr>
      </w:pPr>
      <w:r>
        <w:rPr>
          <w:rFonts w:ascii="Century Gothic" w:hAnsi="Century Gothic"/>
          <w:sz w:val="24"/>
          <w:szCs w:val="24"/>
        </w:rPr>
        <w:br w:type="page"/>
      </w:r>
    </w:p>
    <w:p w:rsidR="00903999" w:rsidRDefault="00903999" w:rsidP="00081F6B">
      <w:pPr>
        <w:spacing w:line="240" w:lineRule="auto"/>
        <w:rPr>
          <w:rFonts w:ascii="Century Gothic" w:hAnsi="Century Gothic" w:cstheme="minorHAnsi"/>
          <w:b/>
          <w:bCs/>
          <w:sz w:val="28"/>
          <w:szCs w:val="28"/>
        </w:rPr>
      </w:pPr>
      <w:r w:rsidRPr="00FC4223">
        <w:rPr>
          <w:rFonts w:ascii="Century Gothic" w:hAnsi="Century Gothic" w:cstheme="minorHAnsi"/>
          <w:b/>
          <w:bCs/>
          <w:sz w:val="28"/>
          <w:szCs w:val="28"/>
        </w:rPr>
        <w:lastRenderedPageBreak/>
        <w:t>9.</w:t>
      </w:r>
      <w:r>
        <w:rPr>
          <w:rFonts w:ascii="Century Gothic" w:hAnsi="Century Gothic" w:cstheme="minorHAnsi"/>
          <w:b/>
          <w:bCs/>
          <w:sz w:val="28"/>
          <w:szCs w:val="28"/>
        </w:rPr>
        <w:t>5</w:t>
      </w:r>
      <w:r w:rsidRPr="00FC4223">
        <w:rPr>
          <w:rFonts w:ascii="Century Gothic" w:hAnsi="Century Gothic" w:cstheme="minorHAnsi"/>
          <w:b/>
          <w:bCs/>
          <w:sz w:val="28"/>
          <w:szCs w:val="28"/>
        </w:rPr>
        <w:t xml:space="preserve">  </w:t>
      </w:r>
      <w:r>
        <w:rPr>
          <w:rFonts w:ascii="Century Gothic" w:hAnsi="Century Gothic" w:cstheme="minorHAnsi"/>
          <w:b/>
          <w:bCs/>
          <w:sz w:val="28"/>
          <w:szCs w:val="28"/>
        </w:rPr>
        <w:t>Unser Weinlied</w:t>
      </w:r>
    </w:p>
    <w:p w:rsidR="00903999" w:rsidRDefault="00903999" w:rsidP="00081F6B">
      <w:pPr>
        <w:spacing w:line="240" w:lineRule="auto"/>
        <w:rPr>
          <w:rFonts w:ascii="Century Gothic" w:hAnsi="Century Gothic" w:cstheme="minorHAnsi"/>
          <w:b/>
          <w:bCs/>
          <w:sz w:val="28"/>
          <w:szCs w:val="28"/>
        </w:rPr>
      </w:pPr>
    </w:p>
    <w:p w:rsidR="008F4489" w:rsidRDefault="00903999" w:rsidP="00081F6B">
      <w:pPr>
        <w:spacing w:line="240" w:lineRule="auto"/>
        <w:rPr>
          <w:rFonts w:ascii="Century Gothic" w:hAnsi="Century Gothic"/>
          <w:sz w:val="24"/>
          <w:szCs w:val="24"/>
        </w:rPr>
      </w:pPr>
      <w:r>
        <w:rPr>
          <w:rFonts w:ascii="Century Gothic" w:hAnsi="Century Gothic"/>
          <w:noProof/>
          <w:sz w:val="24"/>
          <w:szCs w:val="24"/>
          <w:lang w:eastAsia="de-DE"/>
        </w:rPr>
        <w:drawing>
          <wp:inline distT="0" distB="0" distL="0" distR="0">
            <wp:extent cx="3705445" cy="5057775"/>
            <wp:effectExtent l="19050" t="0" r="9305" b="0"/>
            <wp:docPr id="2" name="Grafik 1" descr="weinlied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lied1-kl.jpg"/>
                    <pic:cNvPicPr/>
                  </pic:nvPicPr>
                  <pic:blipFill>
                    <a:blip r:embed="rId8" cstate="print"/>
                    <a:stretch>
                      <a:fillRect/>
                    </a:stretch>
                  </pic:blipFill>
                  <pic:spPr>
                    <a:xfrm>
                      <a:off x="0" y="0"/>
                      <a:ext cx="3709408" cy="5063184"/>
                    </a:xfrm>
                    <a:prstGeom prst="rect">
                      <a:avLst/>
                    </a:prstGeom>
                  </pic:spPr>
                </pic:pic>
              </a:graphicData>
            </a:graphic>
          </wp:inline>
        </w:drawing>
      </w:r>
      <w:r>
        <w:rPr>
          <w:rFonts w:ascii="Century Gothic" w:hAnsi="Century Gothic"/>
          <w:sz w:val="24"/>
          <w:szCs w:val="24"/>
        </w:rPr>
        <w:t xml:space="preserve">      </w:t>
      </w:r>
      <w:r>
        <w:rPr>
          <w:rFonts w:ascii="Century Gothic" w:hAnsi="Century Gothic"/>
          <w:noProof/>
          <w:sz w:val="24"/>
          <w:szCs w:val="24"/>
          <w:lang w:eastAsia="de-DE"/>
        </w:rPr>
        <w:drawing>
          <wp:inline distT="0" distB="0" distL="0" distR="0">
            <wp:extent cx="3686175" cy="4893770"/>
            <wp:effectExtent l="19050" t="0" r="0" b="0"/>
            <wp:docPr id="3" name="Grafik 2" descr="weinlied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lied2-kl.jpg"/>
                    <pic:cNvPicPr/>
                  </pic:nvPicPr>
                  <pic:blipFill>
                    <a:blip r:embed="rId9" cstate="print"/>
                    <a:stretch>
                      <a:fillRect/>
                    </a:stretch>
                  </pic:blipFill>
                  <pic:spPr>
                    <a:xfrm>
                      <a:off x="0" y="0"/>
                      <a:ext cx="3687760" cy="4895875"/>
                    </a:xfrm>
                    <a:prstGeom prst="rect">
                      <a:avLst/>
                    </a:prstGeom>
                  </pic:spPr>
                </pic:pic>
              </a:graphicData>
            </a:graphic>
          </wp:inline>
        </w:drawing>
      </w:r>
    </w:p>
    <w:p w:rsidR="00FC4223" w:rsidRDefault="008F4489" w:rsidP="00081F6B">
      <w:pPr>
        <w:spacing w:line="240" w:lineRule="auto"/>
        <w:rPr>
          <w:rFonts w:ascii="Century Gothic" w:hAnsi="Century Gothic"/>
          <w:sz w:val="24"/>
          <w:szCs w:val="24"/>
        </w:rPr>
      </w:pPr>
      <w:r w:rsidRPr="00050FA1">
        <w:rPr>
          <w:rFonts w:ascii="Century Gothic" w:hAnsi="Century Gothic" w:cstheme="minorHAnsi"/>
          <w:b/>
          <w:bCs/>
          <w:sz w:val="32"/>
          <w:szCs w:val="32"/>
        </w:rPr>
        <w:lastRenderedPageBreak/>
        <w:t>9.6  Erster Jahresbewirtschaftungsplan</w:t>
      </w:r>
      <w:r w:rsidR="00D0575D">
        <w:rPr>
          <w:rFonts w:ascii="Century Gothic" w:hAnsi="Century Gothic"/>
          <w:noProof/>
          <w:sz w:val="24"/>
          <w:szCs w:val="24"/>
          <w:lang w:eastAsia="de-DE"/>
        </w:rPr>
        <w:drawing>
          <wp:inline distT="0" distB="0" distL="0" distR="0">
            <wp:extent cx="7811770" cy="4899660"/>
            <wp:effectExtent l="19050" t="0" r="0" b="0"/>
            <wp:docPr id="5" name="Grafik 4" descr="JB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1.jpg"/>
                    <pic:cNvPicPr/>
                  </pic:nvPicPr>
                  <pic:blipFill>
                    <a:blip r:embed="rId10" cstate="print"/>
                    <a:stretch>
                      <a:fillRect/>
                    </a:stretch>
                  </pic:blipFill>
                  <pic:spPr>
                    <a:xfrm>
                      <a:off x="0" y="0"/>
                      <a:ext cx="7811770" cy="4899660"/>
                    </a:xfrm>
                    <a:prstGeom prst="rect">
                      <a:avLst/>
                    </a:prstGeom>
                  </pic:spPr>
                </pic:pic>
              </a:graphicData>
            </a:graphic>
          </wp:inline>
        </w:drawing>
      </w:r>
      <w:r w:rsidR="00D0575D">
        <w:rPr>
          <w:rFonts w:ascii="Century Gothic" w:hAnsi="Century Gothic"/>
          <w:noProof/>
          <w:sz w:val="24"/>
          <w:szCs w:val="24"/>
          <w:lang w:eastAsia="de-DE"/>
        </w:rPr>
        <w:lastRenderedPageBreak/>
        <w:drawing>
          <wp:inline distT="0" distB="0" distL="0" distR="0">
            <wp:extent cx="7811770" cy="5709285"/>
            <wp:effectExtent l="19050" t="0" r="0" b="0"/>
            <wp:docPr id="6" name="Grafik 5" descr="J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2.jpg"/>
                    <pic:cNvPicPr/>
                  </pic:nvPicPr>
                  <pic:blipFill>
                    <a:blip r:embed="rId11" cstate="print"/>
                    <a:stretch>
                      <a:fillRect/>
                    </a:stretch>
                  </pic:blipFill>
                  <pic:spPr>
                    <a:xfrm>
                      <a:off x="0" y="0"/>
                      <a:ext cx="7811770" cy="5709285"/>
                    </a:xfrm>
                    <a:prstGeom prst="rect">
                      <a:avLst/>
                    </a:prstGeom>
                  </pic:spPr>
                </pic:pic>
              </a:graphicData>
            </a:graphic>
          </wp:inline>
        </w:drawing>
      </w:r>
      <w:r w:rsidR="00D0575D">
        <w:rPr>
          <w:rFonts w:ascii="Century Gothic" w:hAnsi="Century Gothic"/>
          <w:noProof/>
          <w:sz w:val="24"/>
          <w:szCs w:val="24"/>
          <w:lang w:eastAsia="de-DE"/>
        </w:rPr>
        <w:lastRenderedPageBreak/>
        <w:drawing>
          <wp:inline distT="0" distB="0" distL="0" distR="0">
            <wp:extent cx="7811770" cy="5455285"/>
            <wp:effectExtent l="19050" t="0" r="0" b="0"/>
            <wp:docPr id="7" name="Grafik 6" descr="JB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3.jpg"/>
                    <pic:cNvPicPr/>
                  </pic:nvPicPr>
                  <pic:blipFill>
                    <a:blip r:embed="rId12" cstate="print"/>
                    <a:stretch>
                      <a:fillRect/>
                    </a:stretch>
                  </pic:blipFill>
                  <pic:spPr>
                    <a:xfrm>
                      <a:off x="0" y="0"/>
                      <a:ext cx="7811770" cy="5455285"/>
                    </a:xfrm>
                    <a:prstGeom prst="rect">
                      <a:avLst/>
                    </a:prstGeom>
                  </pic:spPr>
                </pic:pic>
              </a:graphicData>
            </a:graphic>
          </wp:inline>
        </w:drawing>
      </w:r>
      <w:r w:rsidR="00D0575D">
        <w:rPr>
          <w:rFonts w:ascii="Century Gothic" w:hAnsi="Century Gothic"/>
          <w:noProof/>
          <w:sz w:val="24"/>
          <w:szCs w:val="24"/>
          <w:lang w:eastAsia="de-DE"/>
        </w:rPr>
        <w:lastRenderedPageBreak/>
        <w:drawing>
          <wp:inline distT="0" distB="0" distL="0" distR="0">
            <wp:extent cx="7811770" cy="5067300"/>
            <wp:effectExtent l="19050" t="0" r="0" b="0"/>
            <wp:docPr id="8" name="Grafik 7" descr="JB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4.jpg"/>
                    <pic:cNvPicPr/>
                  </pic:nvPicPr>
                  <pic:blipFill>
                    <a:blip r:embed="rId13" cstate="print"/>
                    <a:stretch>
                      <a:fillRect/>
                    </a:stretch>
                  </pic:blipFill>
                  <pic:spPr>
                    <a:xfrm>
                      <a:off x="0" y="0"/>
                      <a:ext cx="7811770" cy="5067300"/>
                    </a:xfrm>
                    <a:prstGeom prst="rect">
                      <a:avLst/>
                    </a:prstGeom>
                  </pic:spPr>
                </pic:pic>
              </a:graphicData>
            </a:graphic>
          </wp:inline>
        </w:drawing>
      </w:r>
      <w:r w:rsidR="00D0575D">
        <w:rPr>
          <w:rFonts w:ascii="Century Gothic" w:hAnsi="Century Gothic"/>
          <w:noProof/>
          <w:sz w:val="24"/>
          <w:szCs w:val="24"/>
          <w:lang w:eastAsia="de-DE"/>
        </w:rPr>
        <w:lastRenderedPageBreak/>
        <w:drawing>
          <wp:inline distT="0" distB="0" distL="0" distR="0">
            <wp:extent cx="7811770" cy="5293995"/>
            <wp:effectExtent l="19050" t="0" r="0" b="0"/>
            <wp:docPr id="9" name="Grafik 8" descr="JB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5.jpg"/>
                    <pic:cNvPicPr/>
                  </pic:nvPicPr>
                  <pic:blipFill>
                    <a:blip r:embed="rId14" cstate="print"/>
                    <a:stretch>
                      <a:fillRect/>
                    </a:stretch>
                  </pic:blipFill>
                  <pic:spPr>
                    <a:xfrm>
                      <a:off x="0" y="0"/>
                      <a:ext cx="7811770" cy="5293995"/>
                    </a:xfrm>
                    <a:prstGeom prst="rect">
                      <a:avLst/>
                    </a:prstGeom>
                  </pic:spPr>
                </pic:pic>
              </a:graphicData>
            </a:graphic>
          </wp:inline>
        </w:drawing>
      </w:r>
      <w:r w:rsidR="00D0575D">
        <w:rPr>
          <w:rFonts w:ascii="Century Gothic" w:hAnsi="Century Gothic"/>
          <w:noProof/>
          <w:sz w:val="24"/>
          <w:szCs w:val="24"/>
          <w:lang w:eastAsia="de-DE"/>
        </w:rPr>
        <w:lastRenderedPageBreak/>
        <w:drawing>
          <wp:inline distT="0" distB="0" distL="0" distR="0">
            <wp:extent cx="7811770" cy="3947160"/>
            <wp:effectExtent l="19050" t="0" r="0" b="0"/>
            <wp:docPr id="10" name="Grafik 9" descr="JB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6.jpg"/>
                    <pic:cNvPicPr/>
                  </pic:nvPicPr>
                  <pic:blipFill>
                    <a:blip r:embed="rId15" cstate="print"/>
                    <a:stretch>
                      <a:fillRect/>
                    </a:stretch>
                  </pic:blipFill>
                  <pic:spPr>
                    <a:xfrm>
                      <a:off x="0" y="0"/>
                      <a:ext cx="7811770" cy="3947160"/>
                    </a:xfrm>
                    <a:prstGeom prst="rect">
                      <a:avLst/>
                    </a:prstGeom>
                  </pic:spPr>
                </pic:pic>
              </a:graphicData>
            </a:graphic>
          </wp:inline>
        </w:drawing>
      </w:r>
      <w:r w:rsidR="00FC4223">
        <w:rPr>
          <w:rFonts w:ascii="Century Gothic" w:hAnsi="Century Gothic"/>
          <w:sz w:val="24"/>
          <w:szCs w:val="24"/>
        </w:rPr>
        <w:br w:type="page"/>
      </w:r>
    </w:p>
    <w:p w:rsidR="00FC4223" w:rsidRPr="00050FA1" w:rsidRDefault="00FC4223" w:rsidP="00081F6B">
      <w:pPr>
        <w:spacing w:line="240" w:lineRule="auto"/>
        <w:rPr>
          <w:rFonts w:ascii="Century Gothic" w:hAnsi="Century Gothic" w:cstheme="minorHAnsi"/>
          <w:b/>
          <w:bCs/>
          <w:sz w:val="32"/>
          <w:szCs w:val="32"/>
        </w:rPr>
      </w:pPr>
      <w:r w:rsidRPr="00050FA1">
        <w:rPr>
          <w:rFonts w:ascii="Century Gothic" w:hAnsi="Century Gothic" w:cstheme="minorHAnsi"/>
          <w:b/>
          <w:bCs/>
          <w:sz w:val="32"/>
          <w:szCs w:val="32"/>
        </w:rPr>
        <w:lastRenderedPageBreak/>
        <w:t>9.7  Liste der Veranstaltungen   / Stand 12.09.2021</w:t>
      </w:r>
    </w:p>
    <w:p w:rsidR="00FC4223" w:rsidRPr="00FC4223" w:rsidRDefault="00FC4223" w:rsidP="00081F6B">
      <w:pPr>
        <w:spacing w:line="240" w:lineRule="auto"/>
        <w:rPr>
          <w:rFonts w:ascii="Century Gothic" w:hAnsi="Century Gothic" w:cstheme="minorHAnsi"/>
          <w:b/>
          <w:bCs/>
          <w:sz w:val="28"/>
          <w:szCs w:val="28"/>
        </w:rPr>
      </w:pPr>
    </w:p>
    <w:p w:rsidR="00FC4223" w:rsidRDefault="00FC4223" w:rsidP="00081F6B">
      <w:pPr>
        <w:spacing w:line="240" w:lineRule="auto"/>
        <w:rPr>
          <w:rFonts w:ascii="Century Gothic" w:hAnsi="Century Gothic" w:cstheme="minorHAnsi"/>
        </w:rPr>
        <w:sectPr w:rsidR="00FC4223" w:rsidSect="00565F7E">
          <w:type w:val="continuous"/>
          <w:pgSz w:w="16838" w:h="11906" w:orient="landscape"/>
          <w:pgMar w:top="1418" w:right="2268" w:bottom="1418" w:left="2268" w:header="709" w:footer="709" w:gutter="0"/>
          <w:cols w:space="708"/>
          <w:docGrid w:linePitch="360"/>
        </w:sectPr>
      </w:pP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20010715 Fahrt nach Villier-sur-Marne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20010825 Tagesfahrt an die Mosel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20010916 Radtour nach Sachsenhausen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20011103 Bacchusfest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20011214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20020315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20020324 Fahrt zur Messe Pro Wein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20020407 Wein und Gesundheit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20020501 Ausflug Rüdesheim</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20020609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20020712 Rosenfest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20020831 Ausflug Pfalz</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20020920 Wein und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20021012 Bacchusfest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20021115 Wein und Käse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20021220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20030131 Weinprobe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20030307 Wein und Klassik</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20030328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20030411 Wein und Gesundheit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20030501 Wanderausflug Bergstraße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20030615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20030702 Weinblütenfest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20030823 2-Tagesausflug Kaiserstuhl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20030926 Weinprobe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20031025 Bacchusfest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20031121 Weinprobe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20031219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 0903 Wein und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20040227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20040228 Aktion Schmutzfink</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20040308 Tiefenbacher Weinfreunde in BN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20040319 Texte-Töne-Tafelfreuden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20040328 Gotteshäuser unterm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20040520 Wein und Jazz am Teichhaus</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20040625 Weinprobe Gewölbekeller Witzel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20040704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20040718 Rosenfest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20040828 Jahresausflug an die Ahr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20041001 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20041015 Wein und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20041127 Bacchusfest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20041217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20050415 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20050502 Besuch Tiefenbacher Weinfest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 xml:space="preserve">20050511 Vereinsheim Richtfest </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20050626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20050709 Eis und Wein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20050724 Kunst und Krempel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20050827 2-Tagesausflug Sachsen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20050904 Auf literarischer Spuren berühmter Bad Nauheimer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20051001 AO-Mitgliederversammlung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20051015 Kochen mit Frank</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20051029 Bacchusfest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20051127 Übergabe des Weinhauses</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20051216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20060331 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20060408 Weinprobe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20060430 Eberstädter Weinfreunde zu Gast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20060501 Wir feiern 1 Mai</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20060514 Kunst und Krempel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20060701 Fußball WM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20060716 Rosenfest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20060820 Damenausflug Pferderennen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20060826 Jahresausflug nach Esslingen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20060902 Oldtimertag am Johannisberg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20060924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20061009 Weinlesefest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20061015 HR4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20061126 Hessische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20061215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20070330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20070630 Mediterraner Abend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20070826 Jahresausflug Oberes Mittelrheintal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20070902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20070930 Weinlesebrunch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20071102 Gerds Schlachtfest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20071214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20071231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20080308 Matjes und Pellkartoffeln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20080320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20080522 Eis und Wein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20080615 Große Sternfahrt zum 10Jährigen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20080711 Rosenfest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20080810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20080823 Dreiländer Ausflug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20080919 Der Berg ruft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20081017 Jubiläumsweinprobe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20081130 Wilder Advent (Essen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20081219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20081231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20090403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20090409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20090425 Blumenmarkt B.N.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20090517 Ausflug Rotenburg/Fulda</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20090710 Weinprobe Gewölbekeller Witzel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20090822 Jahresausflug Sommerhausen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20090823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20091120 Hess. Produkten auf der Spur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20091218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20091231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20100217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20100326 Spanische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20100401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20100501 Infostand Sprudelhof</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20100507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 xml:space="preserve">20100611 Landesgartenschautreffen </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20100618 Rosenfest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20100707 Besuch beim Elfenbeinschleifer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20100709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20100905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20101126 Hessische Küche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20101217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20101231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20110309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20110422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20110429 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20110707 Herrenpartie zur Brauerei Lich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20110717 Jazz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20110724 Besuch in Rodheim/Bieber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20110730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20110807 Buffet im Weinberg Eberstadt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20110904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20110917 Federweiserfest in Tiefenbach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20111118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20111121 Jahresabschluss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20111216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2011819 3Tage in Belgien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20120204 Exkursion nach Böchingen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20120317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20120324 Schwäbischer Abend</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20120327 Mitgliederversammlung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20120406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20120623 Ehrenamtsmesse im Sprudelhof</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20120708 Jazz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20120721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20120818 Ausflug Ladenburg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20120823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20120902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20121125 Heimischen Produkten auf der Spur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20121214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20121231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20130213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20130216 Rebschnittlehrgang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20130322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20130329 Grüne Soße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20130525 Gotik und Wein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20130616 Jazz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20130630 Sommerfest Hof Witzel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20130803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20130809 Besuch der Rheingauer Weinwoche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20130824 2-Tagesausflug Bad Langensalza</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20130901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20131027 Erntedank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20131111 Wanderung mit Gänseessen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20131115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20131209 Sternschnuppenmarkt Wiesbaden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20131213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20131231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 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20140305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20140329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20140418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20140425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20140615 Swing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20140719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20140823 Ausflug an die Bergstraße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20140902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20141102 Erntedankfest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20141121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20141219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20141231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20150130 Aktivenversammlung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20150218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20150328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20150403 Grüne Soße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20150410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20150501 Maifest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20150514 Vatertagsgrillen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20150627 Ausflug Mittelrheintal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20150801 Leben wie Gott in Frankreich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20150816 Swing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20150820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20150906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20150912 Fahrt nach Rotenburg/Fulda</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20151018 Erntedank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20151127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20151130 Fahrt Weihnachtsmarkt Mainz</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20151218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20151231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20160215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20160311 Aktivenversammlung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20160325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20160402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20160505 Vatertag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20160506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20160605 Rotenburger zu Gast in BN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20160716 Französischer Abend</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20160731 Dinner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20160813 2Tagesausflug nach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20160829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20160904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20161016 Erntedankfest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20161118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20161216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20161231 Sylvester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20170301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20170317 Aktivenversammlung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20170401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20170419 Grüne Soße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20170428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20170525 Grillfest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20170624 Fahrt nach Schwäbisch Hall</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20170709 Swing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20170813 Brunch im Weinberg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20170906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20170910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20171117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20171204 Sternschnuppenmarkt Wiesbaden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20171215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20171231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20180214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20180323 Aktivenversammlung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20180323 Grüne Soße 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20180324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20180404 Geschenkübergabe Big Band Idstein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20180413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20180510 Grillfest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20180721 Rheingau Musik in Weingütern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20180910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20180923 Ausflug Nierstein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20181117 Bacchusfest (20 Jahrfeier)</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20181123 Essen aus der Region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20181203 Weihnachtsmarkt Mainz</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20181214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20181231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20190306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20190322 Aktivenversammlung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20190323 Gerten in Kiedrich</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20190418 Grüne Soße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20190426 Jahreshauptversammlung</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20190612 Einweihung der Weinlaube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20190622 Ausflug zum Weingut Stallmann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20190810 Kneipp und Wein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20190816 Besuch in Darmstadt Eberstadt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20190911 Etikettieren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20190922 Weinausgabe</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20191030 Erntedank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20191205 Ausflug Weihnachtsmarkt Büdingen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20191213 Weihnachtsmarkt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20191231 Sylvester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20200101 Bergputzen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lastRenderedPageBreak/>
        <w:t>20200112 Neujahrstreffen in P21</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20200226 Heringsessen</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20200924 Etikettieren in Coronazeit</w:t>
      </w:r>
    </w:p>
    <w:p w:rsidR="00FC4223" w:rsidRPr="00FC4223" w:rsidRDefault="00FC4223" w:rsidP="00081F6B">
      <w:pPr>
        <w:spacing w:line="240" w:lineRule="auto"/>
        <w:rPr>
          <w:rFonts w:ascii="Century Gothic" w:hAnsi="Century Gothic" w:cstheme="minorHAnsi"/>
          <w:sz w:val="24"/>
          <w:szCs w:val="24"/>
        </w:rPr>
      </w:pPr>
      <w:r w:rsidRPr="00FC4223">
        <w:rPr>
          <w:rFonts w:ascii="Century Gothic" w:hAnsi="Century Gothic" w:cstheme="minorHAnsi"/>
          <w:sz w:val="24"/>
          <w:szCs w:val="24"/>
        </w:rPr>
        <w:t>20210424 Digitale Weinprobe</w:t>
      </w:r>
    </w:p>
    <w:p w:rsidR="008F4489" w:rsidRDefault="008F4489" w:rsidP="00081F6B">
      <w:pPr>
        <w:spacing w:line="240" w:lineRule="auto"/>
        <w:rPr>
          <w:rFonts w:ascii="Century Gothic" w:hAnsi="Century Gothic"/>
          <w:sz w:val="24"/>
          <w:szCs w:val="24"/>
        </w:rPr>
      </w:pPr>
      <w:r>
        <w:rPr>
          <w:rFonts w:ascii="Century Gothic" w:hAnsi="Century Gothic"/>
          <w:sz w:val="24"/>
          <w:szCs w:val="24"/>
        </w:rPr>
        <w:br w:type="page"/>
      </w:r>
    </w:p>
    <w:p w:rsidR="008F4489" w:rsidRDefault="008F4489" w:rsidP="00081F6B">
      <w:pPr>
        <w:spacing w:line="240" w:lineRule="auto"/>
        <w:rPr>
          <w:rFonts w:ascii="Century Gothic" w:hAnsi="Century Gothic" w:cstheme="minorHAnsi"/>
          <w:b/>
          <w:bCs/>
          <w:sz w:val="28"/>
          <w:szCs w:val="28"/>
        </w:rPr>
      </w:pPr>
      <w:r w:rsidRPr="00FC4223">
        <w:rPr>
          <w:rFonts w:ascii="Century Gothic" w:hAnsi="Century Gothic" w:cstheme="minorHAnsi"/>
          <w:b/>
          <w:bCs/>
          <w:sz w:val="28"/>
          <w:szCs w:val="28"/>
        </w:rPr>
        <w:lastRenderedPageBreak/>
        <w:t>9.</w:t>
      </w:r>
      <w:r>
        <w:rPr>
          <w:rFonts w:ascii="Century Gothic" w:hAnsi="Century Gothic" w:cstheme="minorHAnsi"/>
          <w:b/>
          <w:bCs/>
          <w:sz w:val="28"/>
          <w:szCs w:val="28"/>
        </w:rPr>
        <w:t>8</w:t>
      </w:r>
      <w:r w:rsidRPr="00FC4223">
        <w:rPr>
          <w:rFonts w:ascii="Century Gothic" w:hAnsi="Century Gothic" w:cstheme="minorHAnsi"/>
          <w:b/>
          <w:bCs/>
          <w:sz w:val="28"/>
          <w:szCs w:val="28"/>
        </w:rPr>
        <w:t xml:space="preserve">  </w:t>
      </w:r>
      <w:r>
        <w:rPr>
          <w:rFonts w:ascii="Century Gothic" w:hAnsi="Century Gothic" w:cstheme="minorHAnsi"/>
          <w:b/>
          <w:bCs/>
          <w:sz w:val="28"/>
          <w:szCs w:val="28"/>
        </w:rPr>
        <w:t>Etikettensammlung</w:t>
      </w:r>
    </w:p>
    <w:p w:rsidR="008F4489" w:rsidRDefault="008F4489" w:rsidP="00081F6B">
      <w:pPr>
        <w:spacing w:line="240" w:lineRule="auto"/>
        <w:rPr>
          <w:rFonts w:ascii="Century Gothic" w:hAnsi="Century Gothic" w:cstheme="minorHAnsi"/>
          <w:b/>
          <w:bCs/>
          <w:sz w:val="28"/>
          <w:szCs w:val="28"/>
        </w:rPr>
      </w:pPr>
    </w:p>
    <w:p w:rsidR="008F4489" w:rsidRDefault="008F4489" w:rsidP="00081F6B">
      <w:pPr>
        <w:spacing w:line="240" w:lineRule="auto"/>
        <w:rPr>
          <w:rFonts w:ascii="Century Gothic" w:hAnsi="Century Gothic" w:cstheme="minorHAnsi"/>
          <w:b/>
          <w:bCs/>
          <w:sz w:val="28"/>
          <w:szCs w:val="28"/>
        </w:rPr>
      </w:pPr>
      <w:r>
        <w:rPr>
          <w:rFonts w:ascii="Century Gothic" w:hAnsi="Century Gothic" w:cstheme="minorHAnsi"/>
          <w:b/>
          <w:bCs/>
          <w:sz w:val="28"/>
          <w:szCs w:val="28"/>
        </w:rPr>
        <w:br w:type="page"/>
      </w:r>
    </w:p>
    <w:p w:rsidR="008F4489" w:rsidRDefault="00050FA1" w:rsidP="00081F6B">
      <w:pPr>
        <w:spacing w:line="240" w:lineRule="auto"/>
        <w:rPr>
          <w:rFonts w:ascii="Century Gothic" w:hAnsi="Century Gothic" w:cstheme="minorHAnsi"/>
          <w:b/>
          <w:bCs/>
          <w:sz w:val="28"/>
          <w:szCs w:val="28"/>
        </w:rPr>
      </w:pPr>
      <w:r>
        <w:rPr>
          <w:rFonts w:ascii="Century Gothic" w:hAnsi="Century Gothic" w:cstheme="minorHAnsi"/>
          <w:b/>
          <w:bCs/>
          <w:sz w:val="28"/>
          <w:szCs w:val="28"/>
        </w:rPr>
        <w:lastRenderedPageBreak/>
        <w:t>9.9</w:t>
      </w:r>
      <w:r w:rsidR="008F4489">
        <w:rPr>
          <w:rFonts w:ascii="Century Gothic" w:hAnsi="Century Gothic" w:cstheme="minorHAnsi"/>
          <w:b/>
          <w:bCs/>
          <w:sz w:val="28"/>
          <w:szCs w:val="28"/>
        </w:rPr>
        <w:t>.   IMPRESSUM</w:t>
      </w:r>
    </w:p>
    <w:p w:rsidR="008F4489" w:rsidRDefault="008F4489" w:rsidP="00081F6B">
      <w:pPr>
        <w:autoSpaceDE w:val="0"/>
        <w:autoSpaceDN w:val="0"/>
        <w:adjustRightInd w:val="0"/>
        <w:spacing w:after="0" w:line="240" w:lineRule="auto"/>
        <w:rPr>
          <w:rFonts w:ascii="Century Gothic" w:hAnsi="Century Gothic" w:cstheme="minorHAnsi"/>
          <w:sz w:val="32"/>
          <w:szCs w:val="32"/>
        </w:rPr>
      </w:pPr>
    </w:p>
    <w:p w:rsidR="008F4489" w:rsidRPr="008F4489" w:rsidRDefault="00050FA1" w:rsidP="00081F6B">
      <w:pPr>
        <w:autoSpaceDE w:val="0"/>
        <w:autoSpaceDN w:val="0"/>
        <w:adjustRightInd w:val="0"/>
        <w:spacing w:after="0" w:line="240" w:lineRule="auto"/>
        <w:rPr>
          <w:rFonts w:ascii="Century Gothic" w:hAnsi="Century Gothic" w:cstheme="minorHAnsi"/>
          <w:sz w:val="28"/>
          <w:szCs w:val="28"/>
        </w:rPr>
      </w:pPr>
      <w:r>
        <w:rPr>
          <w:rFonts w:ascii="Century Gothic" w:hAnsi="Century Gothic" w:cstheme="minorHAnsi"/>
          <w:sz w:val="28"/>
          <w:szCs w:val="28"/>
        </w:rPr>
        <w:t>Herausgeber</w:t>
      </w:r>
      <w:r w:rsidR="008F4489" w:rsidRPr="008F4489">
        <w:rPr>
          <w:rFonts w:ascii="Century Gothic" w:hAnsi="Century Gothic" w:cstheme="minorHAnsi"/>
          <w:sz w:val="28"/>
          <w:szCs w:val="28"/>
        </w:rPr>
        <w:t xml:space="preserve">: </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Freundeskreis Weinanbau Johannisberg Bad Nauheim</w:t>
      </w:r>
    </w:p>
    <w:p w:rsidR="008F4489" w:rsidRDefault="008F4489"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USt-IdNr. DE279364107</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 xml:space="preserve">Adresse: </w:t>
      </w:r>
    </w:p>
    <w:p w:rsidR="008F4489" w:rsidRDefault="008F4489"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Dr. Rolf Dörr</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Friedberger Landstraße 3</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61197 Florstadt</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Telefon: 06035 / 970151</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mobil: 0175 - 1654333</w:t>
      </w:r>
    </w:p>
    <w:p w:rsidR="008F4489" w:rsidRDefault="008F4489"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E-Mail:</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rolf.doerr@weinfreunde-bad-nauheim.de</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 xml:space="preserve">Gestaltung: </w:t>
      </w:r>
      <w:r>
        <w:rPr>
          <w:rFonts w:ascii="Century Gothic" w:hAnsi="Century Gothic" w:cstheme="minorHAnsi"/>
          <w:sz w:val="28"/>
          <w:szCs w:val="28"/>
        </w:rPr>
        <w:t xml:space="preserve"> </w:t>
      </w:r>
      <w:r w:rsidRPr="008F4489">
        <w:rPr>
          <w:rFonts w:ascii="Century Gothic" w:hAnsi="Century Gothic" w:cstheme="minorHAnsi"/>
          <w:sz w:val="28"/>
          <w:szCs w:val="28"/>
        </w:rPr>
        <w:t>Bernd Kliebhan</w:t>
      </w: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p>
    <w:p w:rsidR="00565F7E" w:rsidRDefault="00565F7E" w:rsidP="00081F6B">
      <w:pPr>
        <w:autoSpaceDE w:val="0"/>
        <w:autoSpaceDN w:val="0"/>
        <w:adjustRightInd w:val="0"/>
        <w:spacing w:after="0" w:line="240" w:lineRule="auto"/>
        <w:rPr>
          <w:rFonts w:ascii="Century Gothic" w:hAnsi="Century Gothic" w:cstheme="minorHAnsi"/>
          <w:sz w:val="28"/>
          <w:szCs w:val="28"/>
        </w:rPr>
      </w:pPr>
    </w:p>
    <w:p w:rsidR="008F4489" w:rsidRPr="008F4489" w:rsidRDefault="008F4489" w:rsidP="00081F6B">
      <w:pPr>
        <w:autoSpaceDE w:val="0"/>
        <w:autoSpaceDN w:val="0"/>
        <w:adjustRightInd w:val="0"/>
        <w:spacing w:after="0" w:line="240" w:lineRule="auto"/>
        <w:rPr>
          <w:rFonts w:ascii="Century Gothic" w:hAnsi="Century Gothic" w:cstheme="minorHAnsi"/>
          <w:sz w:val="28"/>
          <w:szCs w:val="28"/>
        </w:rPr>
      </w:pPr>
      <w:r w:rsidRPr="008F4489">
        <w:rPr>
          <w:rFonts w:ascii="Century Gothic" w:hAnsi="Century Gothic" w:cstheme="minorHAnsi"/>
          <w:sz w:val="28"/>
          <w:szCs w:val="28"/>
        </w:rPr>
        <w:t>©</w:t>
      </w:r>
      <w:r w:rsidR="00565F7E">
        <w:rPr>
          <w:rFonts w:ascii="Century Gothic" w:hAnsi="Century Gothic" w:cstheme="minorHAnsi"/>
          <w:sz w:val="28"/>
          <w:szCs w:val="28"/>
        </w:rPr>
        <w:t xml:space="preserve">  </w:t>
      </w:r>
      <w:r w:rsidRPr="008F4489">
        <w:rPr>
          <w:rFonts w:ascii="Century Gothic" w:hAnsi="Century Gothic" w:cstheme="minorHAnsi"/>
          <w:sz w:val="28"/>
          <w:szCs w:val="28"/>
        </w:rPr>
        <w:t xml:space="preserve">2023   </w:t>
      </w:r>
    </w:p>
    <w:p w:rsidR="008F4489" w:rsidRPr="008F4489" w:rsidRDefault="008F4489" w:rsidP="00081F6B">
      <w:pPr>
        <w:spacing w:line="240" w:lineRule="auto"/>
        <w:rPr>
          <w:rFonts w:ascii="Century Gothic" w:hAnsi="Century Gothic" w:cstheme="minorHAnsi"/>
          <w:sz w:val="28"/>
          <w:szCs w:val="28"/>
        </w:rPr>
      </w:pPr>
    </w:p>
    <w:p w:rsidR="008F4489" w:rsidRDefault="008F4489" w:rsidP="00081F6B">
      <w:pPr>
        <w:spacing w:line="240" w:lineRule="auto"/>
        <w:rPr>
          <w:rFonts w:ascii="Century Gothic" w:hAnsi="Century Gothic" w:cstheme="minorHAnsi"/>
          <w:b/>
          <w:bCs/>
          <w:sz w:val="28"/>
          <w:szCs w:val="28"/>
        </w:rPr>
      </w:pPr>
    </w:p>
    <w:p w:rsidR="00FC4223" w:rsidRPr="00FC4223" w:rsidRDefault="00FC4223" w:rsidP="00081F6B">
      <w:pPr>
        <w:spacing w:line="240" w:lineRule="auto"/>
        <w:rPr>
          <w:rFonts w:ascii="Century Gothic" w:hAnsi="Century Gothic"/>
          <w:sz w:val="24"/>
          <w:szCs w:val="24"/>
        </w:rPr>
      </w:pPr>
    </w:p>
    <w:sectPr w:rsidR="00FC4223" w:rsidRPr="00FC4223" w:rsidSect="00565F7E">
      <w:type w:val="continuous"/>
      <w:pgSz w:w="16838" w:h="11906" w:orient="landscape"/>
      <w:pgMar w:top="1418"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6F5" w:rsidRDefault="00BA56F5" w:rsidP="00381A98">
      <w:pPr>
        <w:spacing w:after="0" w:line="240" w:lineRule="auto"/>
      </w:pPr>
      <w:r>
        <w:separator/>
      </w:r>
    </w:p>
  </w:endnote>
  <w:endnote w:type="continuationSeparator" w:id="0">
    <w:p w:rsidR="00BA56F5" w:rsidRDefault="00BA56F5" w:rsidP="0038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98" w:rsidRPr="00544483" w:rsidRDefault="00381A98">
    <w:pPr>
      <w:pStyle w:val="Fuzeile"/>
      <w:rPr>
        <w:rFonts w:ascii="Century Gothic" w:hAnsi="Century Gothic"/>
      </w:rPr>
    </w:pPr>
    <w:r w:rsidRPr="00544483">
      <w:rPr>
        <w:rFonts w:ascii="Century Gothic" w:hAnsi="Century Gothic"/>
      </w:rPr>
      <w:t xml:space="preserve">Kap 9 - </w:t>
    </w:r>
    <w:r w:rsidR="00783DFF" w:rsidRPr="00544483">
      <w:rPr>
        <w:rFonts w:ascii="Century Gothic" w:hAnsi="Century Gothic"/>
      </w:rPr>
      <w:fldChar w:fldCharType="begin"/>
    </w:r>
    <w:r w:rsidRPr="00544483">
      <w:rPr>
        <w:rFonts w:ascii="Century Gothic" w:hAnsi="Century Gothic"/>
      </w:rPr>
      <w:instrText xml:space="preserve"> PAGE   \* MERGEFORMAT </w:instrText>
    </w:r>
    <w:r w:rsidR="00783DFF" w:rsidRPr="00544483">
      <w:rPr>
        <w:rFonts w:ascii="Century Gothic" w:hAnsi="Century Gothic"/>
      </w:rPr>
      <w:fldChar w:fldCharType="separate"/>
    </w:r>
    <w:r w:rsidR="0025478A">
      <w:rPr>
        <w:rFonts w:ascii="Century Gothic" w:hAnsi="Century Gothic"/>
        <w:noProof/>
      </w:rPr>
      <w:t>12</w:t>
    </w:r>
    <w:r w:rsidR="00783DFF" w:rsidRPr="00544483">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6F5" w:rsidRDefault="00BA56F5" w:rsidP="00381A98">
      <w:pPr>
        <w:spacing w:after="0" w:line="240" w:lineRule="auto"/>
      </w:pPr>
      <w:r>
        <w:separator/>
      </w:r>
    </w:p>
  </w:footnote>
  <w:footnote w:type="continuationSeparator" w:id="0">
    <w:p w:rsidR="00BA56F5" w:rsidRDefault="00BA56F5" w:rsidP="00381A9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81A98"/>
    <w:rsid w:val="00050FA1"/>
    <w:rsid w:val="00081F6B"/>
    <w:rsid w:val="00191191"/>
    <w:rsid w:val="0025478A"/>
    <w:rsid w:val="00256418"/>
    <w:rsid w:val="00381A98"/>
    <w:rsid w:val="003B2373"/>
    <w:rsid w:val="00544483"/>
    <w:rsid w:val="00557F1D"/>
    <w:rsid w:val="00565F7E"/>
    <w:rsid w:val="005A3576"/>
    <w:rsid w:val="006B73F4"/>
    <w:rsid w:val="00783DFF"/>
    <w:rsid w:val="008B14C5"/>
    <w:rsid w:val="008C5DAA"/>
    <w:rsid w:val="008D1FB6"/>
    <w:rsid w:val="008F4489"/>
    <w:rsid w:val="00903999"/>
    <w:rsid w:val="009448B8"/>
    <w:rsid w:val="009759C1"/>
    <w:rsid w:val="00B2696B"/>
    <w:rsid w:val="00BA56F5"/>
    <w:rsid w:val="00BB0D24"/>
    <w:rsid w:val="00D0575D"/>
    <w:rsid w:val="00DA7C02"/>
    <w:rsid w:val="00F131B5"/>
    <w:rsid w:val="00F57E3A"/>
    <w:rsid w:val="00F95AF1"/>
    <w:rsid w:val="00FC422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14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1A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1A98"/>
    <w:rPr>
      <w:rFonts w:ascii="Tahoma" w:hAnsi="Tahoma" w:cs="Tahoma"/>
      <w:sz w:val="16"/>
      <w:szCs w:val="16"/>
    </w:rPr>
  </w:style>
  <w:style w:type="paragraph" w:styleId="Kopfzeile">
    <w:name w:val="header"/>
    <w:basedOn w:val="Standard"/>
    <w:link w:val="KopfzeileZchn"/>
    <w:uiPriority w:val="99"/>
    <w:semiHidden/>
    <w:unhideWhenUsed/>
    <w:rsid w:val="00381A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81A98"/>
  </w:style>
  <w:style w:type="paragraph" w:styleId="Fuzeile">
    <w:name w:val="footer"/>
    <w:basedOn w:val="Standard"/>
    <w:link w:val="FuzeileZchn"/>
    <w:uiPriority w:val="99"/>
    <w:unhideWhenUsed/>
    <w:rsid w:val="00381A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1A9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1569</Words>
  <Characters>9885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13</cp:revision>
  <dcterms:created xsi:type="dcterms:W3CDTF">2022-11-13T17:53:00Z</dcterms:created>
  <dcterms:modified xsi:type="dcterms:W3CDTF">2023-01-24T15:21:00Z</dcterms:modified>
</cp:coreProperties>
</file>